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2FF" w:rsidRPr="00522CE0" w:rsidRDefault="001762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76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33BA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4292" w:rsidRPr="00FF3857" w:rsidRDefault="003D4292" w:rsidP="003D4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FF3857">
        <w:rPr>
          <w:rFonts w:eastAsia="Times New Roman"/>
        </w:rPr>
        <w:t>TO AMEND SECTION 12</w:t>
      </w:r>
      <w:r w:rsidR="00FF3857">
        <w:rPr>
          <w:rFonts w:eastAsia="Times New Roman"/>
        </w:rPr>
        <w:noBreakHyphen/>
      </w:r>
      <w:r w:rsidRPr="00FF3857">
        <w:rPr>
          <w:rFonts w:eastAsia="Times New Roman"/>
        </w:rPr>
        <w:t>10</w:t>
      </w:r>
      <w:r w:rsidR="00FF3857">
        <w:rPr>
          <w:rFonts w:eastAsia="Times New Roman"/>
        </w:rPr>
        <w:noBreakHyphen/>
      </w:r>
      <w:r w:rsidRPr="00FF3857">
        <w:rPr>
          <w:rFonts w:eastAsia="Times New Roman"/>
        </w:rPr>
        <w:t>85 OF THE 1976 CODE, RELATING TO RURAL INFRASTRUCTURE FUND GRANTS, TO PROVIDE THAT GRANTS MAY ALSO BE AWARDED TO COUNTIES WITH A POPULATION OF LESS THAN FORTY THOUSAND RESIDENTS AND MUNICIPALITIES LOCATED IN COUNTIES WITH A POPULATION OF LESS THAN FORTY THOUSAND RESIDENTS.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3BA3" w:rsidRDefault="00133B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>Be it enacted by the General Assembly of the State of South Carolina:</w:t>
      </w:r>
    </w:p>
    <w:p w:rsidR="00133BA3" w:rsidRDefault="00133B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4292" w:rsidRPr="00855B25" w:rsidRDefault="00133BA3" w:rsidP="003D4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D4292" w:rsidRPr="00855B25">
        <w:rPr>
          <w:rFonts w:eastAsia="Times New Roman"/>
          <w:color w:val="000000" w:themeColor="text1"/>
          <w:u w:color="000000" w:themeColor="text1"/>
        </w:rPr>
        <w:t>Section 12</w:t>
      </w:r>
      <w:r w:rsidR="00FF3857">
        <w:rPr>
          <w:rFonts w:eastAsia="Times New Roman"/>
          <w:color w:val="000000" w:themeColor="text1"/>
          <w:u w:color="000000" w:themeColor="text1"/>
        </w:rPr>
        <w:noBreakHyphen/>
      </w:r>
      <w:r w:rsidR="003D4292" w:rsidRPr="00855B25">
        <w:rPr>
          <w:rFonts w:eastAsia="Times New Roman"/>
          <w:color w:val="000000" w:themeColor="text1"/>
          <w:u w:color="000000" w:themeColor="text1"/>
        </w:rPr>
        <w:t>10</w:t>
      </w:r>
      <w:r w:rsidR="00FF3857">
        <w:rPr>
          <w:rFonts w:eastAsia="Times New Roman"/>
          <w:color w:val="000000" w:themeColor="text1"/>
          <w:u w:color="000000" w:themeColor="text1"/>
        </w:rPr>
        <w:noBreakHyphen/>
      </w:r>
      <w:r w:rsidR="003D4292" w:rsidRPr="00855B25">
        <w:rPr>
          <w:rFonts w:eastAsia="Times New Roman"/>
          <w:color w:val="000000" w:themeColor="text1"/>
          <w:u w:color="000000" w:themeColor="text1"/>
        </w:rPr>
        <w:t>85(B) of the 1976 Code is amended to read:</w:t>
      </w:r>
    </w:p>
    <w:p w:rsidR="003D4292" w:rsidRPr="00855B25" w:rsidRDefault="003D4292" w:rsidP="003D4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3D4292" w:rsidRPr="00855B25" w:rsidRDefault="003D4292" w:rsidP="003D4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55B25"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color="000000" w:themeColor="text1"/>
        </w:rPr>
        <w:t>“</w:t>
      </w:r>
      <w:r w:rsidRPr="00855B25">
        <w:rPr>
          <w:rFonts w:eastAsia="Times New Roman"/>
          <w:color w:val="000000" w:themeColor="text1"/>
          <w:u w:color="000000" w:themeColor="text1"/>
        </w:rPr>
        <w:t>(B)</w:t>
      </w:r>
      <w:r w:rsidRPr="00855B25">
        <w:rPr>
          <w:rFonts w:eastAsia="Times New Roman"/>
          <w:color w:val="000000" w:themeColor="text1"/>
          <w:u w:color="000000" w:themeColor="text1"/>
        </w:rPr>
        <w:tab/>
      </w:r>
      <w:r w:rsidRPr="00855B25">
        <w:rPr>
          <w:color w:val="000000" w:themeColor="text1"/>
          <w:u w:color="000000" w:themeColor="text1"/>
        </w:rPr>
        <w:t xml:space="preserve">Rural Infrastructure Fund grants must be available to benefit counties or municipalities designated as </w:t>
      </w:r>
      <w:r w:rsidR="00FF3857" w:rsidRPr="00FF3857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IV</w:t>
      </w:r>
      <w:r w:rsidR="00FF3857" w:rsidRPr="00FF3857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or </w:t>
      </w:r>
      <w:r w:rsidR="00FF3857" w:rsidRPr="00FF3857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III</w:t>
      </w:r>
      <w:r w:rsidR="00FF3857" w:rsidRPr="00FF3857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as defined in Section 12</w:t>
      </w:r>
      <w:r w:rsidR="00FF3857">
        <w:rPr>
          <w:color w:val="000000" w:themeColor="text1"/>
          <w:u w:color="000000" w:themeColor="text1"/>
        </w:rPr>
        <w:noBreakHyphen/>
      </w:r>
      <w:r w:rsidRPr="00855B25">
        <w:rPr>
          <w:color w:val="000000" w:themeColor="text1"/>
          <w:u w:color="000000" w:themeColor="text1"/>
        </w:rPr>
        <w:t>6</w:t>
      </w:r>
      <w:r w:rsidR="00FF3857">
        <w:rPr>
          <w:color w:val="000000" w:themeColor="text1"/>
          <w:u w:color="000000" w:themeColor="text1"/>
        </w:rPr>
        <w:noBreakHyphen/>
      </w:r>
      <w:r w:rsidRPr="00855B25">
        <w:rPr>
          <w:color w:val="000000" w:themeColor="text1"/>
          <w:u w:color="000000" w:themeColor="text1"/>
        </w:rPr>
        <w:t xml:space="preserve">3360 according to guidelines established by the council, </w:t>
      </w:r>
      <w:r w:rsidRPr="00855B25">
        <w:rPr>
          <w:color w:val="000000" w:themeColor="text1"/>
          <w:u w:val="single" w:color="000000" w:themeColor="text1"/>
        </w:rPr>
        <w:t>counties with a population of less than forty thousand residents, according to the latest official United States Census, and municipalities located in a county with less than forty thousand residents, according to the latest official United States Census,</w:t>
      </w:r>
      <w:r w:rsidRPr="00855B25">
        <w:rPr>
          <w:color w:val="000000" w:themeColor="text1"/>
          <w:u w:color="000000" w:themeColor="text1"/>
        </w:rPr>
        <w:t xml:space="preserve"> except that up to twenty</w:t>
      </w:r>
      <w:r w:rsidR="00FF3857">
        <w:rPr>
          <w:color w:val="000000" w:themeColor="text1"/>
          <w:u w:color="000000" w:themeColor="text1"/>
        </w:rPr>
        <w:noBreakHyphen/>
      </w:r>
      <w:r w:rsidRPr="00855B25">
        <w:rPr>
          <w:color w:val="000000" w:themeColor="text1"/>
          <w:u w:color="000000" w:themeColor="text1"/>
        </w:rPr>
        <w:t xml:space="preserve">five percent of the funds annually available in excess of ten million dollars must be set aside for grants to areas of </w:t>
      </w:r>
      <w:r w:rsidR="00FF3857" w:rsidRPr="00FF3857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II</w:t>
      </w:r>
      <w:r w:rsidR="00FF3857" w:rsidRPr="00FF3857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and </w:t>
      </w:r>
      <w:r w:rsidR="00FF3857" w:rsidRPr="00FF3857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</w:t>
      </w:r>
      <w:r w:rsidR="00FF3857" w:rsidRPr="00FF3857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counties. A governing body of a </w:t>
      </w:r>
      <w:r w:rsidR="00FF3857" w:rsidRPr="00FF3857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II</w:t>
      </w:r>
      <w:r w:rsidR="00FF3857" w:rsidRPr="00FF3857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or </w:t>
      </w:r>
      <w:r w:rsidR="00FF3857" w:rsidRPr="00FF3857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</w:t>
      </w:r>
      <w:r w:rsidR="00FF3857" w:rsidRPr="00FF3857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county must apply to the council for these set</w:t>
      </w:r>
      <w:r w:rsidR="00FF3857">
        <w:rPr>
          <w:color w:val="000000" w:themeColor="text1"/>
          <w:u w:color="000000" w:themeColor="text1"/>
        </w:rPr>
        <w:noBreakHyphen/>
      </w:r>
      <w:r w:rsidRPr="00855B25">
        <w:rPr>
          <w:color w:val="000000" w:themeColor="text1"/>
          <w:u w:color="000000" w:themeColor="text1"/>
        </w:rPr>
        <w:t xml:space="preserve">aside grants stating the reasons that certain areas of the county qualify for these grants because the conditions in that area of the county are comparable to those conditions qualifying a county as </w:t>
      </w:r>
      <w:r w:rsidR="00FF3857" w:rsidRPr="00FF3857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IV</w:t>
      </w:r>
      <w:r w:rsidR="00FF3857" w:rsidRPr="00FF3857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or </w:t>
      </w:r>
      <w:r w:rsidR="00FF3857" w:rsidRPr="00FF3857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III</w:t>
      </w:r>
      <w:r w:rsidR="00FF3857" w:rsidRPr="00FF3857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133BA3" w:rsidRDefault="00133B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3BA3" w:rsidRPr="00522CE0" w:rsidRDefault="00133B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D429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50060" w:rsidRDefault="00FF385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762FF" w:rsidRDefault="001762FF" w:rsidP="001762FF">
      <w:pPr>
        <w:suppressAutoHyphens/>
        <w:jc w:val="both"/>
        <w:rPr>
          <w:rFonts w:eastAsia="Times New Roman"/>
        </w:rPr>
      </w:pPr>
    </w:p>
    <w:sectPr w:rsidR="001762FF" w:rsidSect="001762F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BA3" w:rsidRDefault="00133BA3" w:rsidP="00522CE0">
      <w:r>
        <w:separator/>
      </w:r>
    </w:p>
  </w:endnote>
  <w:endnote w:type="continuationSeparator" w:id="0">
    <w:p w:rsidR="00133BA3" w:rsidRDefault="00133BA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2199C8-AD93-477F-95F2-D35BB719BB87}"/>
    <w:embedBold r:id="rId2" w:fontKey="{55F8D3AA-24B1-41DD-93F6-BAC13B995E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22D72E8-DE1D-4A22-938A-FCB6C13A61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CA676C4-F715-4675-9DEC-442C4FAB7A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060" w:rsidRPr="001762FF" w:rsidRDefault="001762FF" w:rsidP="001762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BA3" w:rsidRDefault="00133BA3" w:rsidP="00522CE0">
      <w:r>
        <w:separator/>
      </w:r>
    </w:p>
  </w:footnote>
  <w:footnote w:type="continuationSeparator" w:id="0">
    <w:p w:rsidR="00133BA3" w:rsidRDefault="00133BA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INFR.KSG.ASM"/>
    <w:docVar w:name="CoverAttorneyInitials" w:val="KSG"/>
    <w:docVar w:name="CoverAttorneyLastName" w:val="Kara Grevey"/>
    <w:docVar w:name="CoverBillType" w:val="b"/>
    <w:docVar w:name="CoverSenator" w:val="ASM"/>
    <w:docVar w:name="dvBillNumber" w:val="76"/>
    <w:docVar w:name="dvBillNumberPrefix" w:val="S. "/>
    <w:docVar w:name="dvOriginalBody" w:val="Senate"/>
    <w:docVar w:name="fulldraftpath" w:val="L:\S-RES\ASM\005INFR.KSG.ASM.DOCX"/>
    <w:docVar w:name="NameofBody" w:val="S"/>
    <w:docVar w:name="vgroup2" w:val="S-RES"/>
  </w:docVars>
  <w:rsids>
    <w:rsidRoot w:val="00133BA3"/>
    <w:rsid w:val="00042AC1"/>
    <w:rsid w:val="00046516"/>
    <w:rsid w:val="0007601D"/>
    <w:rsid w:val="000B0720"/>
    <w:rsid w:val="000B5EAF"/>
    <w:rsid w:val="001315B2"/>
    <w:rsid w:val="00133BA3"/>
    <w:rsid w:val="00170561"/>
    <w:rsid w:val="001762FF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83247"/>
    <w:rsid w:val="003D4292"/>
    <w:rsid w:val="003D6E2B"/>
    <w:rsid w:val="003E7597"/>
    <w:rsid w:val="0044020F"/>
    <w:rsid w:val="00450668"/>
    <w:rsid w:val="004813A2"/>
    <w:rsid w:val="004952FA"/>
    <w:rsid w:val="004B6A22"/>
    <w:rsid w:val="004D7F37"/>
    <w:rsid w:val="00517DE0"/>
    <w:rsid w:val="00522CE0"/>
    <w:rsid w:val="00565148"/>
    <w:rsid w:val="00570403"/>
    <w:rsid w:val="00593361"/>
    <w:rsid w:val="005A413B"/>
    <w:rsid w:val="005A5017"/>
    <w:rsid w:val="005A648C"/>
    <w:rsid w:val="005F1745"/>
    <w:rsid w:val="00650060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4549"/>
    <w:rsid w:val="00A4011E"/>
    <w:rsid w:val="00A86015"/>
    <w:rsid w:val="00A9594E"/>
    <w:rsid w:val="00AE59C8"/>
    <w:rsid w:val="00B10098"/>
    <w:rsid w:val="00B5790D"/>
    <w:rsid w:val="00B945C5"/>
    <w:rsid w:val="00BA20EA"/>
    <w:rsid w:val="00BB41FE"/>
    <w:rsid w:val="00BB5AFC"/>
    <w:rsid w:val="00BC0A56"/>
    <w:rsid w:val="00C45366"/>
    <w:rsid w:val="00C57023"/>
    <w:rsid w:val="00C74052"/>
    <w:rsid w:val="00CA7EDB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ED7541"/>
    <w:rsid w:val="00F0234A"/>
    <w:rsid w:val="00F05CF2"/>
    <w:rsid w:val="00F51241"/>
    <w:rsid w:val="00F52959"/>
    <w:rsid w:val="00F55884"/>
    <w:rsid w:val="00FB7F01"/>
    <w:rsid w:val="00FC0D36"/>
    <w:rsid w:val="00FE6467"/>
    <w:rsid w:val="00FF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A85D048-7BC7-4BB3-A0DA-10EF39ECC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5DAAEB55.dotm</Template>
  <TotalTime>0</TotalTime>
  <Pages>1</Pages>
  <Words>245</Words>
  <Characters>1238</Characters>
  <Application>Microsoft Office Word</Application>
  <DocSecurity>0</DocSecurity>
  <Lines>42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76 Text of Previous Version (Dec. 3, 2014) - South Carolina Legislature Online</dc:title>
  <dc:subject/>
  <dc:creator>%USERNAME%</dc:creator>
  <cp:keywords/>
  <dc:description/>
  <cp:lastModifiedBy>N Cumfer</cp:lastModifiedBy>
  <cp:revision>2</cp:revision>
  <dcterms:created xsi:type="dcterms:W3CDTF">2014-12-03T19:36:00Z</dcterms:created>
  <dcterms:modified xsi:type="dcterms:W3CDTF">2014-12-03T19:36:00Z</dcterms:modified>
</cp:coreProperties>
</file>