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552" w:rsidRDefault="003C25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A2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394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PHARMACY, RELATING TO ADMINISTRATIVE CITATIONS AND PENALTIES; AND FINES, DESIGNATED AS REGULATION DOCUMENT NUMBER 4521, PURSUANT TO THE PROVISIONS OF ARTICLE 1, CHAPTER 23, TITLE 1 OF THE 1976 CODE.</w:t>
      </w: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Pharmacy, relating to Administrative Citations and Penalties; and Fines, designated as Regulation Document Number 4521, and submitted to the General Assembly pursuant to the provisions of Article 1, Chapter 23, Title 1 of the 1976 Code, are approved.</w:t>
      </w: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A26" w:rsidRDefault="00453A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A394A">
        <w:t>2</w:t>
      </w:r>
      <w:r>
        <w:t>.</w:t>
      </w:r>
      <w:r>
        <w:tab/>
        <w:t>This joint resolution takes effect upon approval by the Governor.</w:t>
      </w: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53A26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53A26" w:rsidRPr="00B23BAD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3BAD">
        <w:t>The South Carolina Department of Labor, Licensing and Regulation, Board of Pharmacy proposes to establish administrative citation authority and a penalty schedule for pharmacists, pharmacy technicians and permit holders, the Board is adding Regulations 99</w:t>
      </w:r>
      <w:r w:rsidRPr="00B23BAD">
        <w:noBreakHyphen/>
        <w:t>45 and 99</w:t>
      </w:r>
      <w:r w:rsidRPr="00B23BAD">
        <w:noBreakHyphen/>
        <w:t>46 in conformance with the Pharmacy Practice Act and current practice. To establish a fine amount as required by S.C. Code Ann. §§ 40</w:t>
      </w:r>
      <w:r w:rsidRPr="00B23BAD">
        <w:noBreakHyphen/>
        <w:t>43</w:t>
      </w:r>
      <w:r w:rsidRPr="00B23BAD">
        <w:noBreakHyphen/>
        <w:t xml:space="preserve">150(C) and </w:t>
      </w:r>
      <w:r w:rsidRPr="00B23BAD">
        <w:noBreakHyphen/>
        <w:t>160, the Board is establishing fines in regulation.</w:t>
      </w:r>
    </w:p>
    <w:p w:rsidR="00453A26" w:rsidRPr="00B23BAD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3A26" w:rsidRPr="00B23BAD" w:rsidRDefault="00453A26" w:rsidP="0045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23BAD">
        <w:t xml:space="preserve">The Notice of Drafting was published in the </w:t>
      </w:r>
      <w:r w:rsidRPr="00B23BAD">
        <w:rPr>
          <w:i/>
        </w:rPr>
        <w:t>State Register</w:t>
      </w:r>
      <w:r w:rsidRPr="00B23BAD">
        <w:t xml:space="preserve"> on July 25, 2014.</w:t>
      </w:r>
    </w:p>
    <w:p w:rsidR="00FA547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C2552" w:rsidRDefault="003C2552" w:rsidP="003C2552">
      <w:pPr>
        <w:suppressAutoHyphens/>
      </w:pPr>
    </w:p>
    <w:sectPr w:rsidR="003C2552" w:rsidSect="003C25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A26" w:rsidRDefault="00453A26" w:rsidP="009F0C77">
      <w:r>
        <w:separator/>
      </w:r>
    </w:p>
  </w:endnote>
  <w:endnote w:type="continuationSeparator" w:id="0">
    <w:p w:rsidR="00453A26" w:rsidRDefault="00453A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E1A200-F73B-4F32-A225-340EBF00EE7A}"/>
    <w:embedBold r:id="rId2" w:fontKey="{F6613833-E1C9-4A56-9C6F-51F989BC77D5}"/>
    <w:embedItalic r:id="rId3" w:fontKey="{7FFAB983-E46E-4740-A704-33312F16FA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ED8EAF4-636E-4305-9AA6-9CEE57D031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ABE219B-109F-4ED1-99D6-5697349D23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A2344A-CE0D-4224-88FC-105EE3CB2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547C" w:rsidRPr="003C2552" w:rsidRDefault="003C2552" w:rsidP="003C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A26" w:rsidRDefault="00453A26" w:rsidP="009F0C77">
      <w:r>
        <w:separator/>
      </w:r>
    </w:p>
  </w:footnote>
  <w:footnote w:type="continuationSeparator" w:id="0">
    <w:p w:rsidR="00453A26" w:rsidRDefault="00453A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68CZ15"/>
    <w:docVar w:name="CoverBillType" w:val="a"/>
    <w:docVar w:name="docpath" w:val="L:\Council\bills\DBS\31268CZ15.DOCX"/>
    <w:docVar w:name="dvBillNumber" w:val="78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53A26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2552"/>
    <w:rsid w:val="003D411E"/>
    <w:rsid w:val="003E3C1E"/>
    <w:rsid w:val="003E6148"/>
    <w:rsid w:val="00400EAA"/>
    <w:rsid w:val="0041760A"/>
    <w:rsid w:val="004203D7"/>
    <w:rsid w:val="00453A26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7EB8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535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394A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47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B9F0F3-8040-4FCB-92F7-BE1E2666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9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9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9C854-9499-4538-B09D-57006789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2</Pages>
  <Words>218</Words>
  <Characters>1190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789 Text of Previous Version (May 19, 2015) - South Carolina Legislature Online</dc:title>
  <dc:subject/>
  <dc:creator>DeirdreBrevardSmith</dc:creator>
  <cp:keywords/>
  <dc:description/>
  <cp:lastModifiedBy>N Cumfer</cp:lastModifiedBy>
  <cp:revision>2</cp:revision>
  <cp:lastPrinted>2015-05-14T18:10:00Z</cp:lastPrinted>
  <dcterms:created xsi:type="dcterms:W3CDTF">2015-05-19T16:26:00Z</dcterms:created>
  <dcterms:modified xsi:type="dcterms:W3CDTF">2015-05-19T16:26:00Z</dcterms:modified>
</cp:coreProperties>
</file>