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21D"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A4347" w:rsidRPr="006A4347"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A4347"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347"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A4347"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2016</w:t>
      </w:r>
    </w:p>
    <w:p w:rsidR="006A4347"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347" w:rsidRPr="006A4347" w:rsidRDefault="006A4347" w:rsidP="006A4347">
      <w:pPr>
        <w:tabs>
          <w:tab w:val="right" w:pos="5933"/>
        </w:tabs>
        <w:suppressAutoHyphens/>
        <w:jc w:val="both"/>
        <w:rPr>
          <w:rFonts w:eastAsia="Times New Roman"/>
        </w:rPr>
      </w:pPr>
      <w:r>
        <w:rPr>
          <w:rFonts w:eastAsia="Times New Roman"/>
        </w:rPr>
        <w:tab/>
      </w:r>
      <w:r>
        <w:rPr>
          <w:rFonts w:eastAsia="Times New Roman"/>
          <w:b/>
          <w:sz w:val="36"/>
        </w:rPr>
        <w:t>S. 980</w:t>
      </w:r>
    </w:p>
    <w:p w:rsidR="006A4347"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347"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McElveen</w:t>
      </w:r>
    </w:p>
    <w:p w:rsidR="006A4347"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347"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5/25/16--H.</w:t>
      </w:r>
    </w:p>
    <w:p w:rsidR="006A4347" w:rsidRDefault="00437F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w:t>
      </w:r>
      <w:r w:rsidR="006A4347">
        <w:rPr>
          <w:rFonts w:eastAsia="Times New Roman"/>
        </w:rPr>
        <w:t>, 2016.</w:t>
      </w:r>
    </w:p>
    <w:p w:rsidR="006A4347" w:rsidRPr="006A4347"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4347"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347"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6A4347" w:rsidRPr="006A4347"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6A4347"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980) to amend Chapter 69, Title 40 of the 1976 Code, relating to veterinarians, by adding Section 40</w:t>
      </w:r>
      <w:r>
        <w:rPr>
          <w:rFonts w:eastAsia="Times New Roman"/>
        </w:rPr>
        <w:noBreakHyphen/>
        <w:t>69</w:t>
      </w:r>
      <w:r>
        <w:rPr>
          <w:rFonts w:eastAsia="Times New Roman"/>
        </w:rPr>
        <w:noBreakHyphen/>
        <w:t>305 to require all prescription drugs dispensed to an animal’s, etc., respectfully</w:t>
      </w:r>
    </w:p>
    <w:p w:rsidR="006A4347" w:rsidRPr="006A4347"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A4347"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A4347"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F1E3E">
        <w:rPr>
          <w:rFonts w:eastAsia="Times New Roman"/>
          <w:szCs w:val="20"/>
        </w:rPr>
        <w:t>Amend the bill, as and if amended, by striking all after the enacting words and inserting:</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DF1E3E">
        <w:rPr>
          <w:rFonts w:eastAsia="Times New Roman"/>
          <w:szCs w:val="20"/>
        </w:rPr>
        <w:t>/</w:t>
      </w:r>
      <w:r w:rsidRPr="00DF1E3E">
        <w:rPr>
          <w:rFonts w:eastAsia="Times New Roman"/>
          <w:szCs w:val="20"/>
        </w:rPr>
        <w:tab/>
      </w:r>
      <w:r w:rsidRPr="00DF1E3E">
        <w:t>SECTION</w:t>
      </w:r>
      <w:r w:rsidRPr="00DF1E3E">
        <w:tab/>
        <w:t>1.</w:t>
      </w:r>
      <w:r w:rsidRPr="00DF1E3E">
        <w:tab/>
        <w:t>Article 1, Chapter 69, Title 40 of the 1976 Code is amended by adding:</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t>“Section 40</w:t>
      </w:r>
      <w:r w:rsidRPr="00DF1E3E">
        <w:noBreakHyphen/>
        <w:t>69</w:t>
      </w:r>
      <w:r w:rsidRPr="00DF1E3E">
        <w:noBreakHyphen/>
        <w:t>300.</w:t>
      </w:r>
      <w:r w:rsidRPr="00DF1E3E">
        <w:tab/>
        <w:t>(A)</w:t>
      </w:r>
      <w:r w:rsidRPr="00DF1E3E">
        <w:tab/>
        <w:t xml:space="preserve">For purposes of this section: </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r>
      <w:r w:rsidRPr="00DF1E3E">
        <w:tab/>
        <w:t>(1)</w:t>
      </w:r>
      <w:r w:rsidRPr="00DF1E3E">
        <w:tab/>
        <w:t xml:space="preserve">‘Animal shelter’ means: </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r>
      <w:r w:rsidRPr="00DF1E3E">
        <w:tab/>
      </w:r>
      <w:r w:rsidRPr="00DF1E3E">
        <w:tab/>
        <w:t>(a)</w:t>
      </w:r>
      <w:r w:rsidRPr="00DF1E3E">
        <w:tab/>
        <w:t xml:space="preserve">a veterinary hospital or clinic operated by a veterinarian or veterinarians which operates for the purpose of impounding, care, adoption or harboring seized, stray, homeless, abandoned, or unwanted dogs, cats, and other animals ; or </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r>
      <w:r w:rsidRPr="00DF1E3E">
        <w:tab/>
      </w:r>
      <w:r w:rsidRPr="00DF1E3E">
        <w:tab/>
        <w:t>(b)</w:t>
      </w:r>
      <w:r w:rsidRPr="00DF1E3E">
        <w:tab/>
        <w:t xml:space="preserve">a facility operated, owned, or maintained by an incorporated humane society, animal welfare society, or other nonprofit organization for the purpose of providing for and promoting the welfare, protection, and humane treatment of animals but for the purpose of impounding, care, adoption or harboring seized, stray, homeless, abandoned, or unwanted dogs, cats, and other animals. </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lastRenderedPageBreak/>
        <w:tab/>
      </w:r>
      <w:r w:rsidRPr="00DF1E3E">
        <w:tab/>
      </w:r>
      <w:r w:rsidR="00437F8A">
        <w:tab/>
      </w:r>
      <w:r w:rsidRPr="00DF1E3E">
        <w:t>(c)</w:t>
      </w:r>
      <w:r w:rsidRPr="00DF1E3E">
        <w:tab/>
        <w:t xml:space="preserve">‘Veterinary services’ means the examination, diagnosis, and treatment of animal patients, administration of vaccines, diagnostic, imaging, surgery, laboratory, pharmacology, and provision of hospitalization and emergency treatment. </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t>(B)</w:t>
      </w:r>
      <w:r w:rsidRPr="00DF1E3E">
        <w:tab/>
        <w:t xml:space="preserve">Notwithstanding another provision of law, all animal shelters operating in this State that provide veterinary services are subject to the regulation of the South Carolina Board of Veterinary Medical Examiners. </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t>(C)</w:t>
      </w:r>
      <w:r w:rsidRPr="00DF1E3E">
        <w:tab/>
        <w:t xml:space="preserve">A veterinarian providing veterinary services in an animal shelter, and each animal shelter itself, shall prepare, or cause to be prepared, a written or electronic record concerning the animals in their respective care. An animal shelter shall maintain records for a minimum of three years after the last entry. A copy of a record relating to an animal whose ownership is being transferred must be provided to the owner at the time of adoption or fostering. </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t>(D)</w:t>
      </w:r>
      <w:r w:rsidRPr="00DF1E3E">
        <w:tab/>
        <w:t>An animal shelter shall prepare and maintain records documenting the number of animals admitted to the facility and the method by which those animals exit the facility, whether by adoption, fostering, natural death, euthanasia, transfer to another state, or other means of discharge. The report also must contain the mailing address and street address of the current place of business, and working telephone number of the animal shelter. The shelter shall compile this data in a report and submit the report to the Department of Labor, Licensing and Regulation before January thirty</w:t>
      </w:r>
      <w:r w:rsidRPr="00DF1E3E">
        <w:noBreakHyphen/>
        <w:t xml:space="preserve">first of each year. The department shall make these reports available on its Internet website. </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F1E3E">
        <w:t>(E)</w:t>
      </w:r>
      <w:r w:rsidRPr="00DF1E3E">
        <w:tab/>
        <w:t>An animal shelter operated by the State or a county, municipal corporation, or other political subdivision of the state is exempt from the provisions of Section 40-69-300 and is regulated pursuant to Sections 47-3-10, et al. However, the Department of Labor, Licensing and Regulation is authorized to enter public animal shelters for purposes of regulating the practice of veterinarian medicine or investigating suspicion of unauthorized practice of veterinarian medicine.</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t>(F)</w:t>
      </w:r>
      <w:r w:rsidRPr="00DF1E3E">
        <w:tab/>
        <w:t>The Department of Labor, Licensing and Regulation shall place on its website a list of all emergency veterinarian clinics in each county within six months of the renewal license period after the enactment of this section.</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t>(G)</w:t>
      </w:r>
      <w:r w:rsidRPr="00DF1E3E">
        <w:tab/>
        <w:t xml:space="preserve">All shelters and emergency veterinarian clinics that provide veterinary services must register with the South Carolina Board of Veterinary Medical Examiners.” </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F1E3E">
        <w:t>SECTION</w:t>
      </w:r>
      <w:r w:rsidRPr="00DF1E3E">
        <w:tab/>
        <w:t>2.</w:t>
      </w:r>
      <w:r w:rsidRPr="00DF1E3E">
        <w:tab/>
        <w:t>Chapter 69, Title 40 of the 1976 Code is amended by adding:</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t>“Section 40</w:t>
      </w:r>
      <w:r w:rsidRPr="00DF1E3E">
        <w:noBreakHyphen/>
        <w:t>69</w:t>
      </w:r>
      <w:r w:rsidRPr="00DF1E3E">
        <w:noBreakHyphen/>
        <w:t>305.</w:t>
      </w:r>
      <w:r w:rsidRPr="00DF1E3E">
        <w:tab/>
        <w:t>(A)</w:t>
      </w:r>
      <w:r w:rsidRPr="00DF1E3E">
        <w:tab/>
        <w:t>Dispensing a prescription drug to the owner of an end</w:t>
      </w:r>
      <w:r w:rsidRPr="00DF1E3E">
        <w:noBreakHyphen/>
        <w:t>user for the treatment of a bodily injury or disease of an animal is unlawful unless the prescription is:</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r>
      <w:r w:rsidRPr="00DF1E3E">
        <w:tab/>
        <w:t>(1)</w:t>
      </w:r>
      <w:r w:rsidRPr="00DF1E3E">
        <w:tab/>
        <w:t xml:space="preserve">labeled with all information required by state and federal law; and </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r>
      <w:r w:rsidRPr="00DF1E3E">
        <w:tab/>
        <w:t>(2)</w:t>
      </w:r>
      <w:r w:rsidRPr="00DF1E3E">
        <w:tab/>
        <w:t xml:space="preserve">prescribed by a veterinarian licensed under this chapter. </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t>(B)</w:t>
      </w:r>
      <w:r w:rsidRPr="00DF1E3E">
        <w:tab/>
        <w:t>A person who violates the provisions of subsection (A) is guilty of a misdemeanor and, upon conviction, must be punished by a fine of not more than two hundred dollars or imprisonment for not more than thirty days, or both.</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t>(C)</w:t>
      </w:r>
      <w:r w:rsidRPr="00DF1E3E">
        <w:tab/>
        <w:t>The South Carolina Board of Veterinary Medical Examiners shall regulate the dispensing of prescription drugs as pursuant to Section 40-69-305(A) to animal owners.”</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F1E3E">
        <w:t>SECTION</w:t>
      </w:r>
      <w:r w:rsidRPr="00DF1E3E">
        <w:tab/>
        <w:t>3.</w:t>
      </w:r>
      <w:r w:rsidRPr="00DF1E3E">
        <w:tab/>
        <w:t>Section 40</w:t>
      </w:r>
      <w:r w:rsidRPr="00DF1E3E">
        <w:noBreakHyphen/>
        <w:t>69</w:t>
      </w:r>
      <w:r w:rsidRPr="00DF1E3E">
        <w:noBreakHyphen/>
        <w:t xml:space="preserve">295 of the 1976 Code is amended to read: </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t>“Section 40</w:t>
      </w:r>
      <w:r w:rsidRPr="00DF1E3E">
        <w:noBreakHyphen/>
        <w:t>69</w:t>
      </w:r>
      <w:r w:rsidRPr="00DF1E3E">
        <w:noBreakHyphen/>
        <w:t>295.</w:t>
      </w:r>
      <w:r w:rsidRPr="00DF1E3E">
        <w:tab/>
      </w:r>
      <w:r w:rsidRPr="00DF1E3E">
        <w:rPr>
          <w:u w:val="single"/>
        </w:rPr>
        <w:t>(A)</w:t>
      </w:r>
      <w:r w:rsidRPr="00DF1E3E">
        <w:tab/>
        <w:t xml:space="preserve">Regardless of mode of transportation, a mobile facility must have a permanent base of operation with a published address and telephone facilities for making appointments or responding to emergency situations. </w:t>
      </w:r>
      <w:r w:rsidRPr="00DF1E3E">
        <w:rPr>
          <w:u w:val="single"/>
        </w:rPr>
        <w:t>The mobile practice or facility must identify the closest local emergency veterinary services facility to the mobile location. The contact information of the local emergency veterinary services facility must be posted at the mobile location and be included in the paperwork given to the pet owner documenting the services rendered</w:t>
      </w:r>
      <w:r w:rsidRPr="00DF1E3E">
        <w:rPr>
          <w:u w:val="single"/>
          <w:lang w:eastAsia="zh-CN"/>
        </w:rPr>
        <w:t>.</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DF1E3E">
        <w:tab/>
      </w:r>
      <w:r w:rsidRPr="00DF1E3E">
        <w:rPr>
          <w:u w:val="single"/>
        </w:rPr>
        <w:t>(B)</w:t>
      </w:r>
      <w:r w:rsidRPr="00DF1E3E">
        <w:tab/>
      </w:r>
      <w:r w:rsidRPr="00DF1E3E">
        <w:rPr>
          <w:u w:val="single"/>
        </w:rPr>
        <w:t xml:space="preserve">A mobile practice affiliated with, operated by, or supported by a public or private nonprofit animal shelter is prohibited from operating within eyesight of the nearest privately owned veterinarian practice. </w:t>
      </w:r>
      <w:r w:rsidRPr="00DF1E3E">
        <w:rPr>
          <w:strike/>
          <w:u w:val="single"/>
        </w:rPr>
        <w:t xml:space="preserve"> </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F1E3E">
        <w:tab/>
      </w:r>
      <w:r w:rsidRPr="00DF1E3E">
        <w:rPr>
          <w:u w:val="single"/>
        </w:rPr>
        <w:t>(C)</w:t>
      </w:r>
      <w:r w:rsidRPr="00DF1E3E">
        <w:tab/>
      </w:r>
      <w:r w:rsidRPr="00DF1E3E">
        <w:rPr>
          <w:u w:val="single"/>
        </w:rPr>
        <w:t>As used in this section:</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F1E3E">
        <w:tab/>
      </w:r>
      <w:r w:rsidRPr="00DF1E3E">
        <w:tab/>
      </w:r>
      <w:r w:rsidRPr="00DF1E3E">
        <w:rPr>
          <w:u w:val="single"/>
        </w:rPr>
        <w:t>(1)</w:t>
      </w:r>
      <w:r w:rsidRPr="00DF1E3E">
        <w:tab/>
      </w:r>
      <w:r w:rsidRPr="00DF1E3E">
        <w:rPr>
          <w:u w:val="single"/>
        </w:rPr>
        <w:t>‘mobile veterinary practice’ means any form of clinical veterinary practice that may be transported or moved from one location to another for delivery of services to a pet; and</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r>
      <w:r w:rsidRPr="00DF1E3E">
        <w:tab/>
      </w:r>
      <w:r w:rsidRPr="00DF1E3E">
        <w:rPr>
          <w:u w:val="single"/>
        </w:rPr>
        <w:t>(2)</w:t>
      </w:r>
      <w:r w:rsidRPr="00DF1E3E">
        <w:tab/>
      </w:r>
      <w:r w:rsidRPr="00DF1E3E">
        <w:rPr>
          <w:u w:val="single"/>
        </w:rPr>
        <w:t>‘pet’ means a domesticated animal kept as a pet but does not include livestock, as defined in Section 47</w:t>
      </w:r>
      <w:r w:rsidRPr="00DF1E3E">
        <w:rPr>
          <w:u w:val="single"/>
        </w:rPr>
        <w:noBreakHyphen/>
        <w:t>9</w:t>
      </w:r>
      <w:r w:rsidRPr="00DF1E3E">
        <w:rPr>
          <w:u w:val="single"/>
        </w:rPr>
        <w:noBreakHyphen/>
        <w:t>210(1).</w:t>
      </w:r>
      <w:r w:rsidRPr="00DF1E3E">
        <w:t>”</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F1E3E">
        <w:t>SECTION</w:t>
      </w:r>
      <w:r w:rsidRPr="00DF1E3E">
        <w:tab/>
        <w:t>4.</w:t>
      </w:r>
      <w:r w:rsidRPr="00DF1E3E">
        <w:tab/>
        <w:t>Section 56</w:t>
      </w:r>
      <w:r w:rsidRPr="00DF1E3E">
        <w:noBreakHyphen/>
        <w:t>3</w:t>
      </w:r>
      <w:r w:rsidRPr="00DF1E3E">
        <w:noBreakHyphen/>
        <w:t xml:space="preserve">9600 of the 1976 Code, as last amended by Act 347 of 2008, is further amended to read: </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t>“Section 56</w:t>
      </w:r>
      <w:r w:rsidRPr="00DF1E3E">
        <w:noBreakHyphen/>
        <w:t>3</w:t>
      </w:r>
      <w:r w:rsidRPr="00DF1E3E">
        <w:noBreakHyphen/>
        <w:t>9600.</w:t>
      </w:r>
      <w:r w:rsidRPr="00DF1E3E">
        <w:tab/>
        <w:t>(A)</w:t>
      </w:r>
      <w:r w:rsidRPr="00DF1E3E">
        <w:tab/>
        <w:t>The Department of Motor Vehicles may issue ‘No More Homeless Pets’ special motor vehicle license plates to owners of private passenger motor vehicles as defined in Section 56</w:t>
      </w:r>
      <w:r w:rsidRPr="00DF1E3E">
        <w:noBreakHyphen/>
        <w:t>3</w:t>
      </w:r>
      <w:r w:rsidRPr="00DF1E3E">
        <w:noBreakHyphen/>
        <w:t>630 registered in their names, which may have imprinted on the plate ‘No More Homeless Pets’. The special license plate must be issued or revalidated for a biennial period which expires twenty</w:t>
      </w:r>
      <w:r w:rsidRPr="00DF1E3E">
        <w:noBreakHyphen/>
        <w:t>four months from the month it is issued. The fee for this special license plate is the regular motor vehicle registration fee contained in Article 5, Chapter 3 of this title and a special motor vehicle license fee of seventy dollars.</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t>(B)</w:t>
      </w:r>
      <w:r w:rsidRPr="00DF1E3E">
        <w:tab/>
        <w:t xml:space="preserve">Notwithstanding </w:t>
      </w:r>
      <w:r w:rsidRPr="00DF1E3E">
        <w:rPr>
          <w:strike/>
        </w:rPr>
        <w:t>any other</w:t>
      </w:r>
      <w:r w:rsidRPr="00DF1E3E">
        <w:t xml:space="preserve"> </w:t>
      </w:r>
      <w:r w:rsidRPr="00DF1E3E">
        <w:rPr>
          <w:u w:val="single"/>
        </w:rPr>
        <w:t>another</w:t>
      </w:r>
      <w:r w:rsidRPr="00DF1E3E">
        <w:t xml:space="preserve"> provision of law, of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applicant’s caseload in the preceding calendar year was of the total caseload of all applicants in that year. </w:t>
      </w:r>
      <w:r w:rsidRPr="00DF1E3E">
        <w:rPr>
          <w:u w:val="single"/>
          <w:lang w:eastAsia="zh-CN"/>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t>(C)</w:t>
      </w:r>
      <w:r w:rsidRPr="00DF1E3E">
        <w:tab/>
        <w:t>Before the Department of Motor Vehicles produces and distributes a special license plate pursuant to this section, it must receive:</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r>
      <w:r w:rsidRPr="00DF1E3E">
        <w:tab/>
        <w:t>(1)</w:t>
      </w:r>
      <w:r w:rsidRPr="00DF1E3E">
        <w:tab/>
        <w:t>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 department must retain the deposit; and</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r>
      <w:r w:rsidRPr="00DF1E3E">
        <w:tab/>
        <w:t>(2)</w:t>
      </w:r>
      <w:r w:rsidRPr="00DF1E3E">
        <w:tab/>
        <w:t>a plan to market the sale of the special license plate that must be approved by the department.</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tab/>
        <w:t>(D)</w:t>
      </w:r>
      <w:r w:rsidRPr="00DF1E3E">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eastAsia="zh-CN"/>
        </w:rPr>
      </w:pPr>
      <w:r w:rsidRPr="00DF1E3E">
        <w:tab/>
      </w:r>
      <w:r w:rsidRPr="00DF1E3E">
        <w:rPr>
          <w:u w:val="single"/>
          <w:lang w:eastAsia="zh-CN"/>
        </w:rPr>
        <w:t>(E)</w:t>
      </w:r>
      <w:r w:rsidRPr="00DF1E3E">
        <w:rPr>
          <w:lang w:eastAsia="zh-CN"/>
        </w:rPr>
        <w:tab/>
      </w:r>
      <w:r w:rsidRPr="00DF1E3E">
        <w:rPr>
          <w:u w:val="single"/>
          <w:lang w:eastAsia="zh-CN"/>
        </w:rPr>
        <w:t>The Department of Agriculture annually shall provide an accounting and summary of this program to the Chairman of the Senate Agriculture and Natural Resources Committee and to the Chairman of the House Agriculture, Natural Resources and Environmental Affairs Committee before September first.</w:t>
      </w:r>
      <w:r w:rsidRPr="00DF1E3E">
        <w:rPr>
          <w:lang w:eastAsia="zh-CN"/>
        </w:rPr>
        <w:t xml:space="preserve"> </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1E3E">
        <w:rPr>
          <w:lang w:eastAsia="zh-CN"/>
        </w:rPr>
        <w:tab/>
      </w:r>
      <w:r w:rsidRPr="00DF1E3E">
        <w:rPr>
          <w:u w:val="single"/>
          <w:lang w:eastAsia="zh-CN"/>
        </w:rPr>
        <w:t>(F)</w:t>
      </w:r>
      <w:r w:rsidRPr="00DF1E3E">
        <w:rPr>
          <w:lang w:eastAsia="zh-CN"/>
        </w:rPr>
        <w:tab/>
      </w:r>
      <w:r w:rsidRPr="00DF1E3E">
        <w:rPr>
          <w:u w:val="single"/>
          <w:lang w:eastAsia="zh-CN"/>
        </w:rPr>
        <w:t>A local private nonprofit animal spaying and neutering program that requests reimbursement for services related to this program shall provide to the SCACCA the name and address of each person who brought the animal to the program. Before the Department of Agriculture may send a reimbursement to the SCACCA, the SCACCA shall provide the Department of Agriculture a list of each individual who brought a pet in for spaying or neutering and the number of animals brought in by that individual for spaying or neutering.</w:t>
      </w:r>
      <w:r w:rsidRPr="00DF1E3E">
        <w:t>”</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F1E3E">
        <w:t>SECTION</w:t>
      </w:r>
      <w:r w:rsidRPr="00DF1E3E">
        <w:tab/>
        <w:t>5.</w:t>
      </w:r>
      <w:r w:rsidRPr="00DF1E3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F1E3E">
        <w:t>SECTION</w:t>
      </w:r>
      <w:r w:rsidRPr="00DF1E3E">
        <w:tab/>
        <w:t>6.</w:t>
      </w:r>
      <w:r w:rsidRPr="00DF1E3E">
        <w:tab/>
        <w:t>This act takes effect upon approval by the Governor.</w:t>
      </w:r>
      <w:r w:rsidRPr="00DF1E3E">
        <w:tab/>
        <w:t>/</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F1E3E">
        <w:rPr>
          <w:rFonts w:eastAsia="Times New Roman"/>
          <w:szCs w:val="20"/>
        </w:rPr>
        <w:t>Renumber sections to conform.</w:t>
      </w:r>
    </w:p>
    <w:p w:rsidR="006A4347"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F1E3E">
        <w:rPr>
          <w:rFonts w:eastAsia="Times New Roman"/>
          <w:szCs w:val="20"/>
        </w:rPr>
        <w:t>Amend title to conform.</w:t>
      </w:r>
    </w:p>
    <w:p w:rsidR="006A4347" w:rsidRPr="00DF1E3E"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A4347"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rsidR="006A4347" w:rsidRPr="006A4347" w:rsidRDefault="006A4347" w:rsidP="006A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4347"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A4347" w:rsidSect="00EA321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62BC2" w:rsidRPr="00522CE0" w:rsidRDefault="00162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6454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3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69, TITLE 40 OF THE 1976 CODE</w:t>
      </w:r>
      <w:r w:rsidR="00431D33">
        <w:rPr>
          <w:rFonts w:eastAsia="Times New Roman"/>
        </w:rPr>
        <w:t>,</w:t>
      </w:r>
      <w:r>
        <w:rPr>
          <w:rFonts w:eastAsia="Times New Roman"/>
        </w:rPr>
        <w:t xml:space="preserve"> RELATING TO VETERINARIANS</w:t>
      </w:r>
      <w:r w:rsidR="00431D33">
        <w:rPr>
          <w:rFonts w:eastAsia="Times New Roman"/>
        </w:rPr>
        <w:t>,</w:t>
      </w:r>
      <w:r>
        <w:rPr>
          <w:rFonts w:eastAsia="Times New Roman"/>
        </w:rPr>
        <w:t xml:space="preserve"> BY ADDING SECTION 40</w:t>
      </w:r>
      <w:r w:rsidR="00431D33">
        <w:rPr>
          <w:rFonts w:eastAsia="Times New Roman"/>
        </w:rPr>
        <w:noBreakHyphen/>
      </w:r>
      <w:r>
        <w:rPr>
          <w:rFonts w:eastAsia="Times New Roman"/>
        </w:rPr>
        <w:t>69</w:t>
      </w:r>
      <w:r w:rsidR="00431D33">
        <w:rPr>
          <w:rFonts w:eastAsia="Times New Roman"/>
        </w:rPr>
        <w:noBreakHyphen/>
      </w:r>
      <w:r>
        <w:rPr>
          <w:rFonts w:eastAsia="Times New Roman"/>
        </w:rPr>
        <w:t>305 TO REQUIRE ALL PRESCRIPTION DRUGS DISPENSED TO AN ANIMAL</w:t>
      </w:r>
      <w:r w:rsidR="00431D33" w:rsidRPr="00431D33">
        <w:rPr>
          <w:rFonts w:eastAsia="Times New Roman"/>
        </w:rPr>
        <w:t>’</w:t>
      </w:r>
      <w:r>
        <w:rPr>
          <w:rFonts w:eastAsia="Times New Roman"/>
        </w:rPr>
        <w:t xml:space="preserve">S OWNER </w:t>
      </w:r>
      <w:r w:rsidR="00431D33">
        <w:rPr>
          <w:rFonts w:eastAsia="Times New Roman"/>
        </w:rPr>
        <w:t xml:space="preserve">TO BE </w:t>
      </w:r>
      <w:r>
        <w:rPr>
          <w:rFonts w:eastAsia="Times New Roman"/>
        </w:rPr>
        <w:t>LABELED IN ACCORDANCE WITH STATE AND FEDERAL LAW; AND TO PROVIDE PENALTIES FOR VIOLATI</w:t>
      </w:r>
      <w:r w:rsidR="00431D33">
        <w:rPr>
          <w:rFonts w:eastAsia="Times New Roman"/>
        </w:rPr>
        <w:t>NG THIS SECTION.</w:t>
      </w:r>
      <w:bookmarkEnd w:id="1"/>
    </w:p>
    <w:p w:rsidR="00ED3EDA" w:rsidRDefault="00ED3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454C" w:rsidRDefault="00C64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454C" w:rsidRDefault="00C64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5E9" w:rsidRDefault="00C6454C" w:rsidP="00263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635E9" w:rsidRPr="002635E9">
        <w:rPr>
          <w:rFonts w:eastAsia="Times New Roman"/>
        </w:rPr>
        <w:t>Chapter 69, Title 40 of the 1976 Code is amended by adding:</w:t>
      </w:r>
    </w:p>
    <w:p w:rsidR="002635E9" w:rsidRPr="002635E9" w:rsidRDefault="002635E9" w:rsidP="00263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5E9" w:rsidRPr="002635E9" w:rsidRDefault="002635E9" w:rsidP="00263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5E9">
        <w:rPr>
          <w:rFonts w:eastAsia="Times New Roman"/>
        </w:rPr>
        <w:tab/>
        <w:t>“Section 40</w:t>
      </w:r>
      <w:r w:rsidR="00431D33">
        <w:rPr>
          <w:rFonts w:eastAsia="Times New Roman"/>
        </w:rPr>
        <w:noBreakHyphen/>
      </w:r>
      <w:r w:rsidRPr="002635E9">
        <w:rPr>
          <w:rFonts w:eastAsia="Times New Roman"/>
        </w:rPr>
        <w:t>69</w:t>
      </w:r>
      <w:r w:rsidR="00431D33">
        <w:rPr>
          <w:rFonts w:eastAsia="Times New Roman"/>
        </w:rPr>
        <w:noBreakHyphen/>
      </w:r>
      <w:r w:rsidRPr="002635E9">
        <w:rPr>
          <w:rFonts w:eastAsia="Times New Roman"/>
        </w:rPr>
        <w:t>305.</w:t>
      </w:r>
      <w:r w:rsidRPr="002635E9">
        <w:rPr>
          <w:rFonts w:eastAsia="Times New Roman"/>
        </w:rPr>
        <w:tab/>
        <w:t>(A)</w:t>
      </w:r>
      <w:r w:rsidRPr="002635E9">
        <w:rPr>
          <w:rFonts w:eastAsia="Times New Roman"/>
        </w:rPr>
        <w:tab/>
        <w:t xml:space="preserve">The dispensing of a prescription drug to the owner of an end user for the treatment of a bodily injury or disease of an animal shall be unlawful, unless labeled with all information required by state and federal law and prescribed by a veterinarian licensed under this </w:t>
      </w:r>
      <w:r w:rsidR="004876B6">
        <w:rPr>
          <w:rFonts w:eastAsia="Times New Roman"/>
        </w:rPr>
        <w:t>c</w:t>
      </w:r>
      <w:r w:rsidRPr="002635E9">
        <w:rPr>
          <w:rFonts w:eastAsia="Times New Roman"/>
        </w:rPr>
        <w:t>hapter.</w:t>
      </w:r>
    </w:p>
    <w:p w:rsidR="00C6454C" w:rsidRDefault="002635E9" w:rsidP="00263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5E9">
        <w:rPr>
          <w:rFonts w:eastAsia="Times New Roman"/>
        </w:rPr>
        <w:tab/>
        <w:t>(B)</w:t>
      </w:r>
      <w:r w:rsidRPr="002635E9">
        <w:rPr>
          <w:rFonts w:eastAsia="Times New Roman"/>
        </w:rPr>
        <w:tab/>
        <w:t xml:space="preserve">A person who violates the provisions of subsection (A) is guilty of a misdemeanor and, upon conviction, must be punished by </w:t>
      </w:r>
      <w:r w:rsidR="00ED3EDA" w:rsidRPr="00905A53">
        <w:rPr>
          <w:rFonts w:eastAsia="Times New Roman"/>
          <w:snapToGrid w:val="0"/>
          <w:szCs w:val="20"/>
        </w:rPr>
        <w:t xml:space="preserve">a fine of not more than </w:t>
      </w:r>
      <w:r w:rsidR="00ED3EDA">
        <w:rPr>
          <w:rFonts w:eastAsia="Times New Roman"/>
          <w:snapToGrid w:val="0"/>
          <w:szCs w:val="20"/>
        </w:rPr>
        <w:t>five</w:t>
      </w:r>
      <w:r w:rsidR="00ED3EDA" w:rsidRPr="00905A53">
        <w:rPr>
          <w:rFonts w:eastAsia="Times New Roman"/>
          <w:snapToGrid w:val="0"/>
          <w:szCs w:val="20"/>
        </w:rPr>
        <w:t xml:space="preserve"> hundred dollars</w:t>
      </w:r>
      <w:r w:rsidR="00ED3EDA">
        <w:rPr>
          <w:rFonts w:eastAsia="Times New Roman"/>
          <w:snapToGrid w:val="0"/>
          <w:szCs w:val="20"/>
        </w:rPr>
        <w:t>.</w:t>
      </w:r>
      <w:r w:rsidR="00ED3EDA" w:rsidRPr="00905A53">
        <w:rPr>
          <w:rFonts w:eastAsia="Times New Roman"/>
          <w:snapToGrid w:val="0"/>
          <w:szCs w:val="20"/>
        </w:rPr>
        <w:t>”</w:t>
      </w:r>
    </w:p>
    <w:p w:rsidR="00C6454C" w:rsidRDefault="00C64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54C" w:rsidRPr="00522CE0" w:rsidRDefault="00C64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35E9">
        <w:rPr>
          <w:rFonts w:eastAsia="Times New Roman"/>
        </w:rPr>
        <w:t>2</w:t>
      </w:r>
      <w:r>
        <w:rPr>
          <w:rFonts w:eastAsia="Times New Roman"/>
        </w:rPr>
        <w:t>.</w:t>
      </w:r>
      <w:r>
        <w:rPr>
          <w:rFonts w:eastAsia="Times New Roman"/>
        </w:rPr>
        <w:tab/>
        <w:t>This act takes effect upon approval by the Governor.</w:t>
      </w:r>
    </w:p>
    <w:p w:rsidR="00855D44" w:rsidRDefault="00431D3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55139" w:rsidRDefault="00A55139" w:rsidP="00A55139">
      <w:pPr>
        <w:suppressAutoHyphens/>
        <w:jc w:val="both"/>
        <w:rPr>
          <w:rFonts w:eastAsia="Times New Roman"/>
        </w:rPr>
      </w:pPr>
    </w:p>
    <w:sectPr w:rsidR="00A55139" w:rsidSect="00EA321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347" w:rsidRDefault="006A4347" w:rsidP="00522CE0">
      <w:r>
        <w:separator/>
      </w:r>
    </w:p>
  </w:endnote>
  <w:endnote w:type="continuationSeparator" w:id="0">
    <w:p w:rsidR="006A4347" w:rsidRDefault="006A43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EF9E18-CCE1-434E-9BED-7F088B3642CF}"/>
    <w:embedBold r:id="rId2" w:fontKey="{D883FB32-DB25-46C1-BE39-49586D3F6DAF}"/>
  </w:font>
  <w:font w:name="Calibri">
    <w:panose1 w:val="020F0502020204030204"/>
    <w:charset w:val="00"/>
    <w:family w:val="swiss"/>
    <w:pitch w:val="variable"/>
    <w:sig w:usb0="E00002FF" w:usb1="4000ACFF" w:usb2="00000001" w:usb3="00000000" w:csb0="0000019F" w:csb1="00000000"/>
    <w:embedRegular r:id="rId3" w:fontKey="{3AFB8633-C029-4837-AE10-24DF4C2F082D}"/>
  </w:font>
  <w:font w:name="Cambria">
    <w:panose1 w:val="02040503050406030204"/>
    <w:charset w:val="00"/>
    <w:family w:val="roman"/>
    <w:pitch w:val="variable"/>
    <w:sig w:usb0="E00002FF" w:usb1="400004FF" w:usb2="00000000" w:usb3="00000000" w:csb0="0000019F" w:csb1="00000000"/>
    <w:embedRegular r:id="rId4" w:fontKey="{B9F5CC7F-CD96-4094-ADE0-37C5171184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347" w:rsidRPr="00162BC2" w:rsidRDefault="006A4347" w:rsidP="00162BC2">
    <w:pPr>
      <w:pStyle w:val="Footer"/>
      <w:tabs>
        <w:tab w:val="clear" w:pos="4680"/>
        <w:tab w:val="clear" w:pos="9360"/>
        <w:tab w:val="center" w:pos="2995"/>
      </w:tabs>
      <w:spacing w:before="120"/>
    </w:pPr>
    <w:r>
      <w:t>[980-</w:t>
    </w:r>
    <w:r>
      <w:fldChar w:fldCharType="begin"/>
    </w:r>
    <w:r>
      <w:instrText xml:space="preserve"> PAGE  \* MERGEFORMAT </w:instrText>
    </w:r>
    <w:r>
      <w:fldChar w:fldCharType="separate"/>
    </w:r>
    <w:r w:rsidR="00A55139">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347" w:rsidRPr="00162BC2" w:rsidRDefault="006A4347" w:rsidP="00162BC2">
    <w:pPr>
      <w:pStyle w:val="Footer"/>
      <w:tabs>
        <w:tab w:val="clear" w:pos="4680"/>
        <w:tab w:val="clear" w:pos="9360"/>
        <w:tab w:val="center" w:pos="2995"/>
      </w:tabs>
      <w:spacing w:before="120"/>
    </w:pPr>
    <w:r>
      <w:t>[980]</w:t>
    </w:r>
    <w:r>
      <w:tab/>
    </w:r>
    <w:r>
      <w:fldChar w:fldCharType="begin"/>
    </w:r>
    <w:r>
      <w:instrText xml:space="preserve"> PAGE  \* MERGEFORMAT </w:instrText>
    </w:r>
    <w:r>
      <w:fldChar w:fldCharType="separate"/>
    </w:r>
    <w:r w:rsidR="00A551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347" w:rsidRDefault="006A4347" w:rsidP="00522CE0">
      <w:r>
        <w:separator/>
      </w:r>
    </w:p>
  </w:footnote>
  <w:footnote w:type="continuationSeparator" w:id="0">
    <w:p w:rsidR="006A4347" w:rsidRDefault="006A43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DISP.EB.VAS"/>
    <w:docVar w:name="CoverAttorneyInitials" w:val="EB"/>
    <w:docVar w:name="CoverAttorneyLastName" w:val="Bender"/>
    <w:docVar w:name="CoverBillType" w:val="b"/>
    <w:docVar w:name="CoverSenator" w:val="VAS"/>
    <w:docVar w:name="dvBillNumber" w:val="980"/>
    <w:docVar w:name="dvBillNumberPrefix" w:val="S. "/>
    <w:docVar w:name="dvOriginalBody" w:val="Senate"/>
    <w:docVar w:name="fulldraftpath" w:val="L:\S-RES\VAS\024DISP.EB.VAS.DOCX"/>
    <w:docVar w:name="NameofBody" w:val="S"/>
    <w:docVar w:name="vgroup2" w:val="S-RES"/>
  </w:docVars>
  <w:rsids>
    <w:rsidRoot w:val="00C6454C"/>
    <w:rsid w:val="00042AC1"/>
    <w:rsid w:val="00046516"/>
    <w:rsid w:val="00075742"/>
    <w:rsid w:val="0007601D"/>
    <w:rsid w:val="000B0720"/>
    <w:rsid w:val="000B5EAF"/>
    <w:rsid w:val="001315B2"/>
    <w:rsid w:val="00162BC2"/>
    <w:rsid w:val="00170561"/>
    <w:rsid w:val="00186AC9"/>
    <w:rsid w:val="00197DF1"/>
    <w:rsid w:val="001B3DD9"/>
    <w:rsid w:val="001B7E5D"/>
    <w:rsid w:val="001C6149"/>
    <w:rsid w:val="001D3BAC"/>
    <w:rsid w:val="00216025"/>
    <w:rsid w:val="00245C4E"/>
    <w:rsid w:val="002635E9"/>
    <w:rsid w:val="002C1321"/>
    <w:rsid w:val="002C2031"/>
    <w:rsid w:val="002C5896"/>
    <w:rsid w:val="002D3BED"/>
    <w:rsid w:val="00307C2B"/>
    <w:rsid w:val="00311845"/>
    <w:rsid w:val="00315D04"/>
    <w:rsid w:val="00383247"/>
    <w:rsid w:val="003D575E"/>
    <w:rsid w:val="003D6E2B"/>
    <w:rsid w:val="003E7597"/>
    <w:rsid w:val="00431D33"/>
    <w:rsid w:val="00437F8A"/>
    <w:rsid w:val="0044020F"/>
    <w:rsid w:val="00450668"/>
    <w:rsid w:val="004813A2"/>
    <w:rsid w:val="004876B6"/>
    <w:rsid w:val="004952FA"/>
    <w:rsid w:val="004A524F"/>
    <w:rsid w:val="004B6A22"/>
    <w:rsid w:val="004D7F37"/>
    <w:rsid w:val="00522CE0"/>
    <w:rsid w:val="00565148"/>
    <w:rsid w:val="00570403"/>
    <w:rsid w:val="00593361"/>
    <w:rsid w:val="005A413B"/>
    <w:rsid w:val="005A5017"/>
    <w:rsid w:val="005A648C"/>
    <w:rsid w:val="005F1745"/>
    <w:rsid w:val="00667F5A"/>
    <w:rsid w:val="006A1802"/>
    <w:rsid w:val="006A4347"/>
    <w:rsid w:val="006C74EA"/>
    <w:rsid w:val="00720D40"/>
    <w:rsid w:val="007318D4"/>
    <w:rsid w:val="00765784"/>
    <w:rsid w:val="007A4390"/>
    <w:rsid w:val="007C2578"/>
    <w:rsid w:val="007E5CB7"/>
    <w:rsid w:val="008314D2"/>
    <w:rsid w:val="00855D44"/>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5139"/>
    <w:rsid w:val="00A86015"/>
    <w:rsid w:val="00A9594E"/>
    <w:rsid w:val="00AE59C8"/>
    <w:rsid w:val="00B10098"/>
    <w:rsid w:val="00B5790D"/>
    <w:rsid w:val="00B945C5"/>
    <w:rsid w:val="00BA20EA"/>
    <w:rsid w:val="00BB5AFC"/>
    <w:rsid w:val="00BC0A56"/>
    <w:rsid w:val="00C45366"/>
    <w:rsid w:val="00C57023"/>
    <w:rsid w:val="00C6454C"/>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21D"/>
    <w:rsid w:val="00EA3546"/>
    <w:rsid w:val="00EB47AE"/>
    <w:rsid w:val="00EC34E1"/>
    <w:rsid w:val="00ED3ED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5E5A48C-D58E-4597-92EE-081BC8F43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AE18A5C1.dotm</Template>
  <TotalTime>0</TotalTime>
  <Pages>6</Pages>
  <Words>1893</Words>
  <Characters>10112</Characters>
  <Application>Microsoft Office Word</Application>
  <DocSecurity>0</DocSecurity>
  <Lines>243</Lines>
  <Paragraphs>60</Paragraphs>
  <ScaleCrop>false</ScaleCrop>
  <HeadingPairs>
    <vt:vector size="2" baseType="variant">
      <vt:variant>
        <vt:lpstr>Title</vt:lpstr>
      </vt:variant>
      <vt:variant>
        <vt:i4>1</vt:i4>
      </vt:variant>
    </vt:vector>
  </HeadingPairs>
  <TitlesOfParts>
    <vt:vector size="1" baseType="lpstr">
      <vt:lpstr>2015-2016 Bill 980 Text of Previous Version (Jan. 13, 2016) - South Carolina Legislature Online</vt:lpstr>
    </vt:vector>
  </TitlesOfParts>
  <Company> </Company>
  <LinksUpToDate>false</LinksUpToDate>
  <CharactersWithSpaces>12038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980 Text of Previous Version (May 25, 2016) - South Carolina Legislature Online</dc:title>
  <dc:subject/>
  <dc:creator>%USERNAME%</dc:creator>
  <cp:keywords/>
  <dc:description/>
  <cp:lastModifiedBy>Artie Braswell</cp:lastModifiedBy>
  <cp:revision>2</cp:revision>
  <dcterms:created xsi:type="dcterms:W3CDTF">2016-05-25T19:24:00Z</dcterms:created>
  <dcterms:modified xsi:type="dcterms:W3CDTF">2016-05-25T19:24:00Z</dcterms:modified>
</cp:coreProperties>
</file>