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84F" w:rsidRDefault="0097484F" w:rsidP="0097484F">
      <w:pPr>
        <w:widowControl w:val="0"/>
        <w:jc w:val="center"/>
      </w:pPr>
      <w:r w:rsidRPr="0097484F">
        <w:rPr>
          <w:b/>
        </w:rPr>
        <w:t>South Carolina General Assembly</w:t>
      </w:r>
    </w:p>
    <w:p w:rsidR="0097484F" w:rsidRDefault="0097484F" w:rsidP="0097484F">
      <w:pPr>
        <w:widowControl w:val="0"/>
        <w:jc w:val="center"/>
      </w:pPr>
      <w:r>
        <w:t>122nd Session, 2017-2018</w:t>
      </w: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  <w:rPr>
          <w:b/>
        </w:rPr>
      </w:pPr>
      <w:r w:rsidRPr="0097484F">
        <w:rPr>
          <w:b/>
        </w:rPr>
        <w:t>S.</w:t>
      </w:r>
      <w:r>
        <w:rPr>
          <w:b/>
        </w:rPr>
        <w:t xml:space="preserve"> </w:t>
      </w:r>
      <w:r w:rsidRPr="0097484F">
        <w:rPr>
          <w:b/>
        </w:rPr>
        <w:t>1050</w:t>
      </w:r>
    </w:p>
    <w:p w:rsidR="0097484F" w:rsidRDefault="0097484F" w:rsidP="0097484F">
      <w:pPr>
        <w:widowControl w:val="0"/>
        <w:rPr>
          <w:b/>
        </w:rPr>
      </w:pPr>
    </w:p>
    <w:p w:rsidR="0097484F" w:rsidRDefault="0097484F" w:rsidP="0097484F">
      <w:pPr>
        <w:widowControl w:val="0"/>
      </w:pPr>
      <w:r w:rsidRPr="0097484F">
        <w:rPr>
          <w:b/>
        </w:rPr>
        <w:t>STATUS INFORMATION</w:t>
      </w: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</w:pPr>
      <w:r>
        <w:t>General Bill</w:t>
      </w:r>
    </w:p>
    <w:p w:rsidR="0097484F" w:rsidRDefault="0097484F" w:rsidP="0097484F">
      <w:pPr>
        <w:widowControl w:val="0"/>
      </w:pPr>
      <w:r>
        <w:t>Sponsors: Senator Alexander</w:t>
      </w:r>
    </w:p>
    <w:p w:rsidR="0097484F" w:rsidRDefault="0097484F" w:rsidP="0097484F">
      <w:pPr>
        <w:widowControl w:val="0"/>
      </w:pPr>
      <w:r>
        <w:t>Document Path: l:\s-res\tca\034pred.kmm.tca.docx</w:t>
      </w: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</w:pPr>
      <w:r>
        <w:t>Introduced in the Senate on February 27, 2018</w:t>
      </w:r>
    </w:p>
    <w:p w:rsidR="0097484F" w:rsidRDefault="0097484F" w:rsidP="0097484F">
      <w:pPr>
        <w:widowControl w:val="0"/>
      </w:pPr>
      <w:r>
        <w:t xml:space="preserve">Currently residing in the Senate Committee on </w:t>
      </w:r>
      <w:r w:rsidRPr="0097484F">
        <w:rPr>
          <w:b/>
        </w:rPr>
        <w:t>Labor, Commerce and Industry</w:t>
      </w: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</w:pPr>
      <w:r>
        <w:t xml:space="preserve">Summary: </w:t>
      </w:r>
      <w:r w:rsidR="0025673F">
        <w:t>Employee benefits</w:t>
      </w: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</w:pPr>
    </w:p>
    <w:p w:rsidR="0097484F" w:rsidRDefault="0097484F" w:rsidP="00974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484F">
        <w:rPr>
          <w:b/>
        </w:rPr>
        <w:t>HISTORY OF LEGISLATIVE ACTIONS</w:t>
      </w:r>
    </w:p>
    <w:p w:rsidR="0097484F" w:rsidRDefault="0097484F" w:rsidP="00974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7484F" w:rsidRPr="0097484F" w:rsidRDefault="0097484F" w:rsidP="009748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7484F">
        <w:rPr>
          <w:u w:val="single"/>
        </w:rPr>
        <w:tab/>
        <w:t>Date</w:t>
      </w:r>
      <w:r w:rsidRPr="0097484F">
        <w:rPr>
          <w:u w:val="single"/>
        </w:rPr>
        <w:tab/>
        <w:t>Body</w:t>
      </w:r>
      <w:r w:rsidRPr="0097484F">
        <w:rPr>
          <w:u w:val="single"/>
        </w:rPr>
        <w:tab/>
        <w:t>Action Description with journal page number</w:t>
      </w:r>
      <w:r w:rsidRPr="0097484F">
        <w:rPr>
          <w:u w:val="single"/>
        </w:rPr>
        <w:tab/>
      </w:r>
    </w:p>
    <w:p w:rsidR="009804B3" w:rsidRDefault="009804B3" w:rsidP="00980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886495">
        <w:t>Introduced and read first time (</w:t>
      </w:r>
      <w:hyperlink r:id="rId6" w:history="1">
        <w:r w:rsidRPr="00886495">
          <w:rPr>
            <w:rStyle w:val="Hyperlink"/>
          </w:rPr>
          <w:t>Senate Journal</w:t>
        </w:r>
        <w:r w:rsidRPr="00886495">
          <w:rPr>
            <w:rStyle w:val="Hyperlink"/>
          </w:rPr>
          <w:noBreakHyphen/>
          <w:t>page 3</w:t>
        </w:r>
      </w:hyperlink>
      <w:r w:rsidRPr="00886495">
        <w:t>)</w:t>
      </w:r>
    </w:p>
    <w:p w:rsidR="009804B3" w:rsidRDefault="009804B3" w:rsidP="00980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886495">
        <w:t>Referred to C</w:t>
      </w:r>
      <w:r>
        <w:t xml:space="preserve">ommittee on </w:t>
      </w:r>
      <w:r w:rsidRPr="00886495">
        <w:rPr>
          <w:b/>
        </w:rPr>
        <w:t>Labor, Commerce and Industry</w:t>
      </w:r>
      <w:r w:rsidRPr="00886495">
        <w:t xml:space="preserve"> (</w:t>
      </w:r>
      <w:hyperlink r:id="rId7" w:history="1">
        <w:r w:rsidRPr="00886495">
          <w:rPr>
            <w:rStyle w:val="Hyperlink"/>
          </w:rPr>
          <w:t>Senate Journal</w:t>
        </w:r>
        <w:r w:rsidRPr="00886495">
          <w:rPr>
            <w:rStyle w:val="Hyperlink"/>
          </w:rPr>
          <w:noBreakHyphen/>
          <w:t>page 3</w:t>
        </w:r>
      </w:hyperlink>
      <w:r w:rsidRPr="00886495">
        <w:t>)</w:t>
      </w:r>
    </w:p>
    <w:p w:rsidR="009804B3" w:rsidRDefault="009804B3" w:rsidP="009804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484F" w:rsidRDefault="0097484F" w:rsidP="00974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7484F">
          <w:rPr>
            <w:rStyle w:val="Hyperlink"/>
          </w:rPr>
          <w:t>legislative information</w:t>
        </w:r>
      </w:hyperlink>
      <w:r>
        <w:t xml:space="preserve"> at the website</w:t>
      </w:r>
    </w:p>
    <w:p w:rsidR="0097484F" w:rsidRDefault="0097484F" w:rsidP="00974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484F" w:rsidRPr="0097484F" w:rsidRDefault="0097484F" w:rsidP="009748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7484F" w:rsidRDefault="0097484F" w:rsidP="0097484F">
      <w:pPr>
        <w:widowControl w:val="0"/>
      </w:pPr>
      <w:r w:rsidRPr="0097484F">
        <w:rPr>
          <w:b/>
        </w:rPr>
        <w:t>VERSIONS OF THIS BILL</w:t>
      </w:r>
    </w:p>
    <w:p w:rsidR="0097484F" w:rsidRDefault="0097484F" w:rsidP="0097484F">
      <w:pPr>
        <w:widowControl w:val="0"/>
      </w:pPr>
    </w:p>
    <w:p w:rsidR="0097484F" w:rsidRDefault="00D04A0F" w:rsidP="0097484F">
      <w:pPr>
        <w:widowControl w:val="0"/>
      </w:pPr>
      <w:hyperlink r:id="rId9" w:history="1">
        <w:r w:rsidR="0097484F">
          <w:rPr>
            <w:rStyle w:val="Hyperlink"/>
          </w:rPr>
          <w:t>2/27/2018</w:t>
        </w:r>
      </w:hyperlink>
    </w:p>
    <w:p w:rsidR="0097484F" w:rsidRDefault="0097484F" w:rsidP="0097484F"/>
    <w:p w:rsidR="0097484F" w:rsidRDefault="0097484F" w:rsidP="0097484F">
      <w:pPr>
        <w:sectPr w:rsidR="0097484F" w:rsidSect="009748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1BC2" w:rsidRPr="00522CE0" w:rsidRDefault="00251B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1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B6C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267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41-1-25(B) AND (C) OF THE 1976 CODE, RELATING TO EMPLOYEE BENEFITS, TO PROVIDE THAT A POLITICAL SUBDIVISION MAY NOT REQUIRE EMPLOYERS TO PAY EMPLOYEES ADDITIONAL WAGES OR PAY BASED ON ANY ALTERATION OR ADJUSTMENT OF EMPLOYEE SCHEDULING</w:t>
      </w:r>
      <w:r w:rsidR="008A7E5C">
        <w:rPr>
          <w:rFonts w:eastAsia="Times New Roman"/>
        </w:rPr>
        <w:t xml:space="preserve"> NOR MAY A POLITICAL SUBDIVISION FINE OR OTHERWISE PENALIZE EMPLOYERS WHO DO NOT PAY EMPLOYEES ADDITIONAL WAGES BASED ON ANY ALTERATION OR ADJUSTMENT OF EMPLOYEE SCHEDULING.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40B49">
        <w:rPr>
          <w:rFonts w:eastAsia="Times New Roman"/>
        </w:rPr>
        <w:t>Section 41-1-25(B) and (C) of the 1976 Code is amended to read:</w:t>
      </w: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  <w:u w:val="single"/>
        </w:rPr>
        <w:t>(1)</w:t>
      </w:r>
      <w:r>
        <w:rPr>
          <w:rFonts w:eastAsia="Times New Roman"/>
          <w:u w:val="single"/>
        </w:rPr>
        <w:tab/>
      </w:r>
      <w:r>
        <w:rPr>
          <w:rFonts w:eastAsia="Times New Roman"/>
        </w:rPr>
        <w:tab/>
      </w:r>
      <w:r w:rsidRPr="00540B49">
        <w:rPr>
          <w:rFonts w:eastAsia="Times New Roman"/>
        </w:rPr>
        <w:t>A political subdivision of this State may not establish, mandate, or otherwise require an employee benefit.</w:t>
      </w:r>
    </w:p>
    <w:p w:rsidR="00540B49" w:rsidRP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>
        <w:rPr>
          <w:rFonts w:eastAsia="Times New Roman"/>
        </w:rPr>
        <w:tab/>
      </w:r>
      <w:r w:rsidRPr="00540B49">
        <w:rPr>
          <w:rFonts w:eastAsia="Times New Roman"/>
          <w:u w:val="single"/>
        </w:rPr>
        <w:t>A political subdivision of this State may not establish, mandate, or otherwise require</w:t>
      </w:r>
      <w:r>
        <w:rPr>
          <w:rFonts w:eastAsia="Times New Roman"/>
          <w:u w:val="single"/>
        </w:rPr>
        <w:t xml:space="preserve"> an employer to pay employees additional wages or pay based on any alteration or adjustment of employee scheduling.</w:t>
      </w:r>
      <w:r w:rsidR="008A7E5C">
        <w:rPr>
          <w:rFonts w:eastAsia="Times New Roman"/>
          <w:u w:val="single"/>
        </w:rPr>
        <w:t xml:space="preserve"> Nor may a political subdivision of this State fine or otherwise penalize an employer </w:t>
      </w:r>
      <w:r w:rsidR="0048643E">
        <w:rPr>
          <w:rFonts w:eastAsia="Times New Roman"/>
          <w:u w:val="single"/>
        </w:rPr>
        <w:t>that</w:t>
      </w:r>
      <w:r w:rsidR="008A7E5C">
        <w:rPr>
          <w:rFonts w:eastAsia="Times New Roman"/>
          <w:u w:val="single"/>
        </w:rPr>
        <w:t xml:space="preserve"> does not pay employees additional wages or pay based on any alteration or adjustment of employee scheduling.</w:t>
      </w:r>
    </w:p>
    <w:p w:rsidR="00540B49" w:rsidRDefault="00540B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540B49">
        <w:rPr>
          <w:rFonts w:eastAsia="Times New Roman"/>
        </w:rPr>
        <w:t>(C)</w:t>
      </w:r>
      <w:r>
        <w:rPr>
          <w:rFonts w:eastAsia="Times New Roman"/>
        </w:rPr>
        <w:tab/>
      </w:r>
      <w:r w:rsidRPr="00540B49">
        <w:rPr>
          <w:rFonts w:eastAsia="Times New Roman"/>
        </w:rPr>
        <w:t>This section does not limit the authority of political subdivisions to establish employee benefits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 xml:space="preserve">or to provide for additional </w:t>
      </w:r>
      <w:r w:rsidR="00B267E7">
        <w:rPr>
          <w:rFonts w:eastAsia="Times New Roman"/>
          <w:u w:val="single"/>
        </w:rPr>
        <w:t>wages or pay based on any alteration or adjustment of employee scheduling</w:t>
      </w:r>
      <w:r w:rsidRPr="00540B49">
        <w:rPr>
          <w:rFonts w:eastAsia="Times New Roman"/>
        </w:rPr>
        <w:t xml:space="preserve"> in employment relationships to which they are a party.</w:t>
      </w:r>
      <w:r>
        <w:rPr>
          <w:rFonts w:eastAsia="Times New Roman"/>
        </w:rPr>
        <w:t>”</w:t>
      </w:r>
    </w:p>
    <w:p w:rsidR="00BB6C3B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6C3B" w:rsidRPr="00522CE0" w:rsidRDefault="00BB6C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702FD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45B36" w:rsidRDefault="0032157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7484F" w:rsidRDefault="0097484F" w:rsidP="0097484F">
      <w:pPr>
        <w:suppressAutoHyphens/>
        <w:jc w:val="both"/>
        <w:rPr>
          <w:rFonts w:eastAsia="Times New Roman"/>
        </w:rPr>
      </w:pPr>
    </w:p>
    <w:sectPr w:rsidR="0097484F" w:rsidSect="009748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B49" w:rsidRDefault="00540B49" w:rsidP="00522CE0">
      <w:r>
        <w:separator/>
      </w:r>
    </w:p>
  </w:endnote>
  <w:endnote w:type="continuationSeparator" w:id="0">
    <w:p w:rsidR="00540B49" w:rsidRDefault="00540B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BE3102-0CAE-4455-8159-9BFBDA8B4281}"/>
    <w:embedBold r:id="rId2" w:fontKey="{FFEC6868-68F7-49A4-80A1-65586C9032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DF9768-C27F-43E7-901A-7EC37D1EE343}"/>
    <w:embedBold r:id="rId4" w:fontKey="{0547E290-9F43-44B7-A49A-45C8A23BA1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159477-A3C5-400C-9369-26CBECFC23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484F" w:rsidRPr="00251BC2" w:rsidRDefault="0097484F" w:rsidP="00251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567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B49" w:rsidRDefault="00540B49" w:rsidP="00522CE0">
      <w:r>
        <w:separator/>
      </w:r>
    </w:p>
  </w:footnote>
  <w:footnote w:type="continuationSeparator" w:id="0">
    <w:p w:rsidR="00540B49" w:rsidRDefault="00540B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PRED.KMM.TCA"/>
    <w:docVar w:name="CoverAttorneyInitials" w:val="KMM"/>
    <w:docVar w:name="CoverAttorneyLastName" w:val="Moffitt"/>
    <w:docVar w:name="CoverBillType" w:val="b"/>
    <w:docVar w:name="CoverSenator" w:val="TCA"/>
    <w:docVar w:name="dvBillNumber" w:val="1050"/>
    <w:docVar w:name="dvBillNumberPrefix" w:val="S. "/>
    <w:docVar w:name="dvOriginalBody" w:val="Senate"/>
    <w:docVar w:name="fulldraftpath" w:val="L:\S-RES\TCA\034PRED.KMM.TCA.DOCX"/>
    <w:docVar w:name="NameofBody" w:val="S"/>
    <w:docVar w:name="vgroup2" w:val="S-RES"/>
  </w:docVars>
  <w:rsids>
    <w:rsidRoot w:val="00BB6C3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1BC2"/>
    <w:rsid w:val="0025673F"/>
    <w:rsid w:val="002C1321"/>
    <w:rsid w:val="002C2031"/>
    <w:rsid w:val="002C5896"/>
    <w:rsid w:val="002D3BED"/>
    <w:rsid w:val="00307C2B"/>
    <w:rsid w:val="00315D04"/>
    <w:rsid w:val="00321576"/>
    <w:rsid w:val="00383247"/>
    <w:rsid w:val="003D6E2B"/>
    <w:rsid w:val="003E7597"/>
    <w:rsid w:val="00413EBF"/>
    <w:rsid w:val="0044020F"/>
    <w:rsid w:val="00450668"/>
    <w:rsid w:val="00454138"/>
    <w:rsid w:val="004813A2"/>
    <w:rsid w:val="0048643E"/>
    <w:rsid w:val="004952FA"/>
    <w:rsid w:val="004B6A22"/>
    <w:rsid w:val="004D7F37"/>
    <w:rsid w:val="00522CE0"/>
    <w:rsid w:val="0053470A"/>
    <w:rsid w:val="00540B49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095E"/>
    <w:rsid w:val="006A1802"/>
    <w:rsid w:val="006C0CBB"/>
    <w:rsid w:val="006C74EA"/>
    <w:rsid w:val="00702FD7"/>
    <w:rsid w:val="00720D40"/>
    <w:rsid w:val="007318D4"/>
    <w:rsid w:val="00745B36"/>
    <w:rsid w:val="00765784"/>
    <w:rsid w:val="007A4390"/>
    <w:rsid w:val="007E5CB7"/>
    <w:rsid w:val="008314D2"/>
    <w:rsid w:val="00870F6F"/>
    <w:rsid w:val="008A7E5C"/>
    <w:rsid w:val="008B2F42"/>
    <w:rsid w:val="008C3697"/>
    <w:rsid w:val="008E185F"/>
    <w:rsid w:val="008F023B"/>
    <w:rsid w:val="00904E16"/>
    <w:rsid w:val="009162B3"/>
    <w:rsid w:val="00927C62"/>
    <w:rsid w:val="0097484F"/>
    <w:rsid w:val="009804B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67E7"/>
    <w:rsid w:val="00B5790D"/>
    <w:rsid w:val="00B945C5"/>
    <w:rsid w:val="00BA20EA"/>
    <w:rsid w:val="00BB5AFC"/>
    <w:rsid w:val="00BB6C3B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0081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93E3201E-40CA-4843-9725-C4754447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748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5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2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050_2018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B4FFA975.dotm</Template>
  <TotalTime>0</TotalTime>
  <Pages>3</Pages>
  <Words>319</Words>
  <Characters>1779</Characters>
  <Application>Microsoft Office Word</Application>
  <DocSecurity>0</DocSecurity>
  <Lines>76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1050: Employee benefits - South Carolina Legislature Online</dc:title>
  <dc:subject/>
  <dc:creator>%USERNAME%</dc:creator>
  <cp:keywords/>
  <dc:description/>
  <cp:lastModifiedBy>S Volk</cp:lastModifiedBy>
  <cp:revision>2</cp:revision>
  <dcterms:created xsi:type="dcterms:W3CDTF">2018-03-05T20:49:00Z</dcterms:created>
  <dcterms:modified xsi:type="dcterms:W3CDTF">2018-03-05T20:49:00Z</dcterms:modified>
</cp:coreProperties>
</file>