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635" w:rsidRPr="006F5635" w:rsidRDefault="006F5635"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5635">
        <w:rPr>
          <w:rFonts w:cs="Times New Roman"/>
          <w:b/>
        </w:rPr>
        <w:t>South Carolina General Assembly</w:t>
      </w:r>
    </w:p>
    <w:p w:rsidR="006F5635" w:rsidRPr="006F5635" w:rsidRDefault="006F5635"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5635">
        <w:rPr>
          <w:rFonts w:cs="Times New Roman"/>
        </w:rPr>
        <w:t>122nd Session, 2017-2018</w:t>
      </w:r>
    </w:p>
    <w:p w:rsidR="006F5635" w:rsidRPr="006F5635" w:rsidRDefault="006F5635"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5635" w:rsidRPr="006F5635" w:rsidRDefault="00252634"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A44, R65, S114</w:t>
      </w:r>
    </w:p>
    <w:p w:rsidR="006F5635" w:rsidRPr="006F5635" w:rsidRDefault="006F5635"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F5635" w:rsidRPr="006F5635" w:rsidRDefault="006F5635"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635">
        <w:rPr>
          <w:rFonts w:cs="Times New Roman"/>
          <w:b/>
        </w:rPr>
        <w:t>STATUS INFORMATION</w:t>
      </w:r>
    </w:p>
    <w:p w:rsidR="006F5635" w:rsidRPr="006F5635" w:rsidRDefault="006F5635"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5635" w:rsidRPr="006F5635" w:rsidRDefault="006F5635"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635">
        <w:rPr>
          <w:rFonts w:cs="Times New Roman"/>
        </w:rPr>
        <w:t>General Bill</w:t>
      </w:r>
    </w:p>
    <w:p w:rsidR="006F5635" w:rsidRPr="006F5635" w:rsidRDefault="006F5635"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635">
        <w:rPr>
          <w:rFonts w:cs="Times New Roman"/>
        </w:rPr>
        <w:t>Sponsors: Senators Bennett and Senn</w:t>
      </w:r>
    </w:p>
    <w:p w:rsidR="006F5635" w:rsidRPr="006F5635" w:rsidRDefault="006F5635"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635">
        <w:rPr>
          <w:rFonts w:cs="Times New Roman"/>
        </w:rPr>
        <w:t>Document Path: l:\s-jud\bills\bennett\jud0019.kw.docx</w:t>
      </w:r>
    </w:p>
    <w:p w:rsidR="006F5635" w:rsidRPr="006F5635" w:rsidRDefault="006F5635"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38D" w:rsidRDefault="002D338D"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10, 2017</w:t>
      </w:r>
    </w:p>
    <w:p w:rsidR="002D338D" w:rsidRDefault="002D338D"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22, 2017</w:t>
      </w:r>
    </w:p>
    <w:p w:rsidR="002D338D" w:rsidRDefault="002D338D"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16, 2017</w:t>
      </w:r>
    </w:p>
    <w:p w:rsidR="002D338D" w:rsidRDefault="002D338D"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10, 2017</w:t>
      </w:r>
    </w:p>
    <w:p w:rsidR="002D338D" w:rsidRDefault="002D338D"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19, 2017, Signed</w:t>
      </w:r>
    </w:p>
    <w:p w:rsidR="002D338D" w:rsidRDefault="002D338D"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5635" w:rsidRPr="006F5635" w:rsidRDefault="006F5635"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635">
        <w:rPr>
          <w:rFonts w:cs="Times New Roman"/>
        </w:rPr>
        <w:t>Summary: Alcoholic beverages</w:t>
      </w:r>
    </w:p>
    <w:p w:rsidR="006F5635" w:rsidRPr="006F5635" w:rsidRDefault="006F5635"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5635" w:rsidRPr="006F5635" w:rsidRDefault="006F5635"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5635" w:rsidRPr="006F5635" w:rsidRDefault="006F5635" w:rsidP="006F5635">
      <w:pPr>
        <w:widowControl w:val="0"/>
        <w:tabs>
          <w:tab w:val="center" w:pos="590"/>
          <w:tab w:val="center" w:pos="1440"/>
          <w:tab w:val="left" w:pos="1872"/>
          <w:tab w:val="left" w:pos="9187"/>
        </w:tabs>
        <w:rPr>
          <w:rFonts w:cs="Times New Roman"/>
        </w:rPr>
      </w:pPr>
      <w:r w:rsidRPr="006F5635">
        <w:rPr>
          <w:rFonts w:cs="Times New Roman"/>
          <w:b/>
        </w:rPr>
        <w:t>HISTORY OF LEGISLATIVE ACTIONS</w:t>
      </w:r>
    </w:p>
    <w:p w:rsidR="006F5635" w:rsidRPr="006F5635" w:rsidRDefault="006F5635" w:rsidP="006F5635">
      <w:pPr>
        <w:widowControl w:val="0"/>
        <w:tabs>
          <w:tab w:val="center" w:pos="590"/>
          <w:tab w:val="center" w:pos="1440"/>
          <w:tab w:val="left" w:pos="1872"/>
          <w:tab w:val="left" w:pos="9187"/>
        </w:tabs>
        <w:rPr>
          <w:rFonts w:cs="Times New Roman"/>
        </w:rPr>
      </w:pPr>
    </w:p>
    <w:p w:rsidR="006F5635" w:rsidRPr="006F5635" w:rsidRDefault="006F5635" w:rsidP="006F5635">
      <w:pPr>
        <w:widowControl w:val="0"/>
        <w:tabs>
          <w:tab w:val="center" w:pos="590"/>
          <w:tab w:val="center" w:pos="1440"/>
          <w:tab w:val="left" w:pos="1872"/>
          <w:tab w:val="left" w:pos="9187"/>
        </w:tabs>
        <w:rPr>
          <w:rFonts w:cs="Times New Roman"/>
        </w:rPr>
      </w:pPr>
      <w:r w:rsidRPr="006F5635">
        <w:rPr>
          <w:rFonts w:cs="Times New Roman"/>
          <w:u w:val="single"/>
        </w:rPr>
        <w:tab/>
        <w:t>Date</w:t>
      </w:r>
      <w:r w:rsidRPr="006F5635">
        <w:rPr>
          <w:rFonts w:cs="Times New Roman"/>
          <w:u w:val="single"/>
        </w:rPr>
        <w:tab/>
        <w:t>Body</w:t>
      </w:r>
      <w:r w:rsidRPr="006F5635">
        <w:rPr>
          <w:rFonts w:cs="Times New Roman"/>
          <w:u w:val="single"/>
        </w:rPr>
        <w:tab/>
        <w:t>Action Description with journal page number</w:t>
      </w:r>
      <w:r w:rsidRPr="006F5635">
        <w:rPr>
          <w:rFonts w:cs="Times New Roman"/>
          <w:u w:val="single"/>
        </w:rPr>
        <w:tab/>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28098E">
        <w:rPr>
          <w:rFonts w:cs="Times New Roman"/>
        </w:rPr>
        <w:t>Prefiled</w:t>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28098E">
        <w:rPr>
          <w:rFonts w:cs="Times New Roman"/>
        </w:rPr>
        <w:t xml:space="preserve">Referred to Committee on </w:t>
      </w:r>
      <w:r w:rsidRPr="0028098E">
        <w:rPr>
          <w:rFonts w:cs="Times New Roman"/>
          <w:b/>
        </w:rPr>
        <w:t>Judiciary</w:t>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28098E">
        <w:rPr>
          <w:rFonts w:cs="Times New Roman"/>
        </w:rPr>
        <w:t>Introduced and read first time (</w:t>
      </w:r>
      <w:hyperlink r:id="rId7" w:history="1">
        <w:r w:rsidRPr="0028098E">
          <w:rPr>
            <w:rStyle w:val="Hyperlink"/>
            <w:rFonts w:cs="Times New Roman"/>
          </w:rPr>
          <w:t>Senate Journal</w:t>
        </w:r>
        <w:r w:rsidRPr="0028098E">
          <w:rPr>
            <w:rStyle w:val="Hyperlink"/>
            <w:rFonts w:cs="Times New Roman"/>
          </w:rPr>
          <w:noBreakHyphen/>
          <w:t>page 67</w:t>
        </w:r>
      </w:hyperlink>
      <w:r w:rsidRPr="0028098E">
        <w:rPr>
          <w:rFonts w:cs="Times New Roman"/>
        </w:rPr>
        <w:t>)</w:t>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28098E">
        <w:rPr>
          <w:rFonts w:cs="Times New Roman"/>
        </w:rPr>
        <w:t>Ref</w:t>
      </w:r>
      <w:r>
        <w:rPr>
          <w:rFonts w:cs="Times New Roman"/>
        </w:rPr>
        <w:t xml:space="preserve">erred to Committee on </w:t>
      </w:r>
      <w:r w:rsidRPr="0028098E">
        <w:rPr>
          <w:rFonts w:cs="Times New Roman"/>
          <w:b/>
        </w:rPr>
        <w:t>Judiciary</w:t>
      </w:r>
      <w:r>
        <w:rPr>
          <w:rFonts w:cs="Times New Roman"/>
        </w:rPr>
        <w:t xml:space="preserve"> </w:t>
      </w:r>
      <w:r w:rsidRPr="0028098E">
        <w:rPr>
          <w:rFonts w:cs="Times New Roman"/>
        </w:rPr>
        <w:t>(</w:t>
      </w:r>
      <w:hyperlink r:id="rId8" w:history="1">
        <w:r w:rsidRPr="0028098E">
          <w:rPr>
            <w:rStyle w:val="Hyperlink"/>
            <w:rFonts w:cs="Times New Roman"/>
          </w:rPr>
          <w:t>Senate Journal</w:t>
        </w:r>
        <w:r w:rsidRPr="0028098E">
          <w:rPr>
            <w:rStyle w:val="Hyperlink"/>
            <w:rFonts w:cs="Times New Roman"/>
          </w:rPr>
          <w:noBreakHyphen/>
          <w:t>page 67</w:t>
        </w:r>
      </w:hyperlink>
      <w:r w:rsidRPr="0028098E">
        <w:rPr>
          <w:rFonts w:cs="Times New Roman"/>
        </w:rPr>
        <w:t>)</w:t>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1/18/2017</w:t>
      </w:r>
      <w:r>
        <w:rPr>
          <w:rFonts w:cs="Times New Roman"/>
        </w:rPr>
        <w:tab/>
        <w:t>Senate</w:t>
      </w:r>
      <w:r>
        <w:rPr>
          <w:rFonts w:cs="Times New Roman"/>
        </w:rPr>
        <w:tab/>
      </w:r>
      <w:r w:rsidRPr="0028098E">
        <w:rPr>
          <w:rFonts w:cs="Times New Roman"/>
        </w:rPr>
        <w:t>Referred to Subcommittee: Shealy (ch), Hutto, Senn</w:t>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28098E">
        <w:rPr>
          <w:rFonts w:cs="Times New Roman"/>
        </w:rPr>
        <w:t>Committee r</w:t>
      </w:r>
      <w:r>
        <w:rPr>
          <w:rFonts w:cs="Times New Roman"/>
        </w:rPr>
        <w:t xml:space="preserve">eport: Favorable with amendment </w:t>
      </w:r>
      <w:r w:rsidRPr="0028098E">
        <w:rPr>
          <w:rFonts w:cs="Times New Roman"/>
          <w:b/>
        </w:rPr>
        <w:t>Judiciary</w:t>
      </w:r>
      <w:r w:rsidRPr="0028098E">
        <w:rPr>
          <w:rFonts w:cs="Times New Roman"/>
        </w:rPr>
        <w:t xml:space="preserve"> (</w:t>
      </w:r>
      <w:hyperlink r:id="rId9" w:history="1">
        <w:r w:rsidRPr="0028098E">
          <w:rPr>
            <w:rStyle w:val="Hyperlink"/>
            <w:rFonts w:cs="Times New Roman"/>
          </w:rPr>
          <w:t>Senate Journal</w:t>
        </w:r>
        <w:r w:rsidRPr="0028098E">
          <w:rPr>
            <w:rStyle w:val="Hyperlink"/>
            <w:rFonts w:cs="Times New Roman"/>
          </w:rPr>
          <w:noBreakHyphen/>
          <w:t>page 15</w:t>
        </w:r>
      </w:hyperlink>
      <w:r w:rsidRPr="0028098E">
        <w:rPr>
          <w:rFonts w:cs="Times New Roman"/>
        </w:rPr>
        <w:t>)</w:t>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28098E">
        <w:rPr>
          <w:rFonts w:cs="Times New Roman"/>
        </w:rPr>
        <w:t>Committee Amendment Adopted (</w:t>
      </w:r>
      <w:hyperlink r:id="rId10" w:history="1">
        <w:r w:rsidRPr="0028098E">
          <w:rPr>
            <w:rStyle w:val="Hyperlink"/>
            <w:rFonts w:cs="Times New Roman"/>
          </w:rPr>
          <w:t>Senate Journal</w:t>
        </w:r>
        <w:r w:rsidRPr="0028098E">
          <w:rPr>
            <w:rStyle w:val="Hyperlink"/>
            <w:rFonts w:cs="Times New Roman"/>
          </w:rPr>
          <w:noBreakHyphen/>
          <w:t>page 17</w:t>
        </w:r>
      </w:hyperlink>
      <w:r w:rsidRPr="0028098E">
        <w:rPr>
          <w:rFonts w:cs="Times New Roman"/>
        </w:rPr>
        <w:t>)</w:t>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28098E">
        <w:rPr>
          <w:rFonts w:cs="Times New Roman"/>
        </w:rPr>
        <w:t>Read second time (</w:t>
      </w:r>
      <w:hyperlink r:id="rId11" w:history="1">
        <w:r w:rsidRPr="0028098E">
          <w:rPr>
            <w:rStyle w:val="Hyperlink"/>
            <w:rFonts w:cs="Times New Roman"/>
          </w:rPr>
          <w:t>Senate Journal</w:t>
        </w:r>
        <w:r w:rsidRPr="0028098E">
          <w:rPr>
            <w:rStyle w:val="Hyperlink"/>
            <w:rFonts w:cs="Times New Roman"/>
          </w:rPr>
          <w:noBreakHyphen/>
          <w:t>page 17</w:t>
        </w:r>
      </w:hyperlink>
      <w:r w:rsidRPr="0028098E">
        <w:rPr>
          <w:rFonts w:cs="Times New Roman"/>
        </w:rPr>
        <w:t>)</w:t>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28098E">
        <w:rPr>
          <w:rFonts w:cs="Times New Roman"/>
        </w:rPr>
        <w:t>Roll call Ayes</w:t>
      </w:r>
      <w:r>
        <w:rPr>
          <w:rFonts w:cs="Times New Roman"/>
        </w:rPr>
        <w:noBreakHyphen/>
      </w:r>
      <w:r w:rsidRPr="0028098E">
        <w:rPr>
          <w:rFonts w:cs="Times New Roman"/>
        </w:rPr>
        <w:t>41  Nays</w:t>
      </w:r>
      <w:r>
        <w:rPr>
          <w:rFonts w:cs="Times New Roman"/>
        </w:rPr>
        <w:noBreakHyphen/>
      </w:r>
      <w:r w:rsidRPr="0028098E">
        <w:rPr>
          <w:rFonts w:cs="Times New Roman"/>
        </w:rPr>
        <w:t>1 (</w:t>
      </w:r>
      <w:hyperlink r:id="rId12" w:history="1">
        <w:r w:rsidRPr="0028098E">
          <w:rPr>
            <w:rStyle w:val="Hyperlink"/>
            <w:rFonts w:cs="Times New Roman"/>
          </w:rPr>
          <w:t>Senate Journal</w:t>
        </w:r>
        <w:r w:rsidRPr="0028098E">
          <w:rPr>
            <w:rStyle w:val="Hyperlink"/>
            <w:rFonts w:cs="Times New Roman"/>
          </w:rPr>
          <w:noBreakHyphen/>
          <w:t>page 17</w:t>
        </w:r>
      </w:hyperlink>
      <w:r w:rsidRPr="0028098E">
        <w:rPr>
          <w:rFonts w:cs="Times New Roman"/>
        </w:rPr>
        <w:t>)</w:t>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Senate</w:t>
      </w:r>
      <w:r>
        <w:rPr>
          <w:rFonts w:cs="Times New Roman"/>
        </w:rPr>
        <w:tab/>
      </w:r>
      <w:r w:rsidRPr="0028098E">
        <w:rPr>
          <w:rFonts w:cs="Times New Roman"/>
        </w:rPr>
        <w:t>Re</w:t>
      </w:r>
      <w:r>
        <w:rPr>
          <w:rFonts w:cs="Times New Roman"/>
        </w:rPr>
        <w:t xml:space="preserve">ad third time and sent to House </w:t>
      </w:r>
      <w:r w:rsidRPr="0028098E">
        <w:rPr>
          <w:rFonts w:cs="Times New Roman"/>
        </w:rPr>
        <w:t>(</w:t>
      </w:r>
      <w:hyperlink r:id="rId13" w:history="1">
        <w:r w:rsidRPr="0028098E">
          <w:rPr>
            <w:rStyle w:val="Hyperlink"/>
            <w:rFonts w:cs="Times New Roman"/>
          </w:rPr>
          <w:t>Senate Journal</w:t>
        </w:r>
        <w:r w:rsidRPr="0028098E">
          <w:rPr>
            <w:rStyle w:val="Hyperlink"/>
            <w:rFonts w:cs="Times New Roman"/>
          </w:rPr>
          <w:noBreakHyphen/>
          <w:t>page 14</w:t>
        </w:r>
      </w:hyperlink>
      <w:r w:rsidRPr="0028098E">
        <w:rPr>
          <w:rFonts w:cs="Times New Roman"/>
        </w:rPr>
        <w:t>)</w:t>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28098E">
        <w:rPr>
          <w:rFonts w:cs="Times New Roman"/>
        </w:rPr>
        <w:t>Introduced and read first time (</w:t>
      </w:r>
      <w:hyperlink r:id="rId14" w:history="1">
        <w:r w:rsidRPr="0028098E">
          <w:rPr>
            <w:rStyle w:val="Hyperlink"/>
            <w:rFonts w:cs="Times New Roman"/>
          </w:rPr>
          <w:t>House Journal</w:t>
        </w:r>
        <w:r w:rsidRPr="0028098E">
          <w:rPr>
            <w:rStyle w:val="Hyperlink"/>
            <w:rFonts w:cs="Times New Roman"/>
          </w:rPr>
          <w:noBreakHyphen/>
          <w:t>page 10</w:t>
        </w:r>
      </w:hyperlink>
      <w:r w:rsidRPr="0028098E">
        <w:rPr>
          <w:rFonts w:cs="Times New Roman"/>
        </w:rPr>
        <w:t>)</w:t>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28098E">
        <w:rPr>
          <w:rFonts w:cs="Times New Roman"/>
        </w:rPr>
        <w:t>Ref</w:t>
      </w:r>
      <w:r>
        <w:rPr>
          <w:rFonts w:cs="Times New Roman"/>
        </w:rPr>
        <w:t xml:space="preserve">erred to Committee on </w:t>
      </w:r>
      <w:r w:rsidRPr="0028098E">
        <w:rPr>
          <w:rFonts w:cs="Times New Roman"/>
          <w:b/>
        </w:rPr>
        <w:t>Judiciary</w:t>
      </w:r>
      <w:r>
        <w:rPr>
          <w:rFonts w:cs="Times New Roman"/>
        </w:rPr>
        <w:t xml:space="preserve"> </w:t>
      </w:r>
      <w:r w:rsidRPr="0028098E">
        <w:rPr>
          <w:rFonts w:cs="Times New Roman"/>
        </w:rPr>
        <w:t>(</w:t>
      </w:r>
      <w:hyperlink r:id="rId15" w:history="1">
        <w:r w:rsidRPr="0028098E">
          <w:rPr>
            <w:rStyle w:val="Hyperlink"/>
            <w:rFonts w:cs="Times New Roman"/>
          </w:rPr>
          <w:t>House Journal</w:t>
        </w:r>
        <w:r w:rsidRPr="0028098E">
          <w:rPr>
            <w:rStyle w:val="Hyperlink"/>
            <w:rFonts w:cs="Times New Roman"/>
          </w:rPr>
          <w:noBreakHyphen/>
          <w:t>page 10</w:t>
        </w:r>
      </w:hyperlink>
      <w:r w:rsidRPr="0028098E">
        <w:rPr>
          <w:rFonts w:cs="Times New Roman"/>
        </w:rPr>
        <w:t>)</w:t>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28098E">
        <w:rPr>
          <w:rFonts w:cs="Times New Roman"/>
        </w:rPr>
        <w:t>Commit</w:t>
      </w:r>
      <w:r>
        <w:rPr>
          <w:rFonts w:cs="Times New Roman"/>
        </w:rPr>
        <w:t xml:space="preserve">tee report: Favorable </w:t>
      </w:r>
      <w:r w:rsidRPr="0028098E">
        <w:rPr>
          <w:rFonts w:cs="Times New Roman"/>
          <w:b/>
        </w:rPr>
        <w:t>Judiciary</w:t>
      </w:r>
      <w:r>
        <w:rPr>
          <w:rFonts w:cs="Times New Roman"/>
        </w:rPr>
        <w:t xml:space="preserve"> </w:t>
      </w:r>
      <w:r w:rsidRPr="0028098E">
        <w:rPr>
          <w:rFonts w:cs="Times New Roman"/>
        </w:rPr>
        <w:t>(</w:t>
      </w:r>
      <w:hyperlink r:id="rId16" w:history="1">
        <w:r w:rsidRPr="0028098E">
          <w:rPr>
            <w:rStyle w:val="Hyperlink"/>
            <w:rFonts w:cs="Times New Roman"/>
          </w:rPr>
          <w:t>House Journal</w:t>
        </w:r>
        <w:r w:rsidRPr="0028098E">
          <w:rPr>
            <w:rStyle w:val="Hyperlink"/>
            <w:rFonts w:cs="Times New Roman"/>
          </w:rPr>
          <w:noBreakHyphen/>
          <w:t>page 64</w:t>
        </w:r>
      </w:hyperlink>
      <w:r w:rsidRPr="0028098E">
        <w:rPr>
          <w:rFonts w:cs="Times New Roman"/>
        </w:rPr>
        <w:t>)</w:t>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28098E">
        <w:rPr>
          <w:rFonts w:cs="Times New Roman"/>
        </w:rPr>
        <w:t>Read second time (</w:t>
      </w:r>
      <w:hyperlink r:id="rId17" w:history="1">
        <w:r w:rsidRPr="0028098E">
          <w:rPr>
            <w:rStyle w:val="Hyperlink"/>
            <w:rFonts w:cs="Times New Roman"/>
          </w:rPr>
          <w:t>House Journal</w:t>
        </w:r>
        <w:r w:rsidRPr="0028098E">
          <w:rPr>
            <w:rStyle w:val="Hyperlink"/>
            <w:rFonts w:cs="Times New Roman"/>
          </w:rPr>
          <w:noBreakHyphen/>
          <w:t>page 74</w:t>
        </w:r>
      </w:hyperlink>
      <w:r w:rsidRPr="0028098E">
        <w:rPr>
          <w:rFonts w:cs="Times New Roman"/>
        </w:rPr>
        <w:t>)</w:t>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28098E">
        <w:rPr>
          <w:rFonts w:cs="Times New Roman"/>
        </w:rPr>
        <w:t>Roll call Yeas</w:t>
      </w:r>
      <w:r>
        <w:rPr>
          <w:rFonts w:cs="Times New Roman"/>
        </w:rPr>
        <w:noBreakHyphen/>
      </w:r>
      <w:r w:rsidRPr="0028098E">
        <w:rPr>
          <w:rFonts w:cs="Times New Roman"/>
        </w:rPr>
        <w:t>67  Nays</w:t>
      </w:r>
      <w:r>
        <w:rPr>
          <w:rFonts w:cs="Times New Roman"/>
        </w:rPr>
        <w:noBreakHyphen/>
      </w:r>
      <w:r w:rsidRPr="0028098E">
        <w:rPr>
          <w:rFonts w:cs="Times New Roman"/>
        </w:rPr>
        <w:t>18 (</w:t>
      </w:r>
      <w:hyperlink r:id="rId18" w:history="1">
        <w:r w:rsidRPr="0028098E">
          <w:rPr>
            <w:rStyle w:val="Hyperlink"/>
            <w:rFonts w:cs="Times New Roman"/>
          </w:rPr>
          <w:t>House Journal</w:t>
        </w:r>
        <w:r w:rsidRPr="0028098E">
          <w:rPr>
            <w:rStyle w:val="Hyperlink"/>
            <w:rFonts w:cs="Times New Roman"/>
          </w:rPr>
          <w:noBreakHyphen/>
          <w:t>page 75</w:t>
        </w:r>
      </w:hyperlink>
      <w:r w:rsidRPr="0028098E">
        <w:rPr>
          <w:rFonts w:cs="Times New Roman"/>
        </w:rPr>
        <w:t>)</w:t>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28098E">
        <w:rPr>
          <w:rFonts w:cs="Times New Roman"/>
        </w:rPr>
        <w:t>Read third time and enrolled (</w:t>
      </w:r>
      <w:hyperlink r:id="rId19" w:history="1">
        <w:r w:rsidRPr="0028098E">
          <w:rPr>
            <w:rStyle w:val="Hyperlink"/>
            <w:rFonts w:cs="Times New Roman"/>
          </w:rPr>
          <w:t>House Journal</w:t>
        </w:r>
        <w:r w:rsidRPr="0028098E">
          <w:rPr>
            <w:rStyle w:val="Hyperlink"/>
            <w:rFonts w:cs="Times New Roman"/>
          </w:rPr>
          <w:noBreakHyphen/>
          <w:t>page 13</w:t>
        </w:r>
      </w:hyperlink>
      <w:r w:rsidRPr="0028098E">
        <w:rPr>
          <w:rFonts w:cs="Times New Roman"/>
        </w:rPr>
        <w:t>)</w:t>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28098E">
        <w:rPr>
          <w:rFonts w:cs="Times New Roman"/>
        </w:rPr>
        <w:t>Ratified R 65</w:t>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28098E">
        <w:rPr>
          <w:rFonts w:cs="Times New Roman"/>
        </w:rPr>
        <w:t>Signed By Governor</w:t>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5/26/2017</w:t>
      </w:r>
      <w:r>
        <w:rPr>
          <w:rFonts w:cs="Times New Roman"/>
        </w:rPr>
        <w:tab/>
      </w:r>
      <w:r>
        <w:rPr>
          <w:rFonts w:cs="Times New Roman"/>
        </w:rPr>
        <w:tab/>
      </w:r>
      <w:r w:rsidRPr="0028098E">
        <w:rPr>
          <w:rFonts w:cs="Times New Roman"/>
        </w:rPr>
        <w:t xml:space="preserve">Effective date </w:t>
      </w:r>
      <w:r w:rsidR="00A92021">
        <w:rPr>
          <w:rFonts w:cs="Times New Roman"/>
        </w:rPr>
        <w:t>11</w:t>
      </w:r>
      <w:bookmarkStart w:id="0" w:name="_GoBack"/>
      <w:bookmarkEnd w:id="0"/>
      <w:r w:rsidRPr="0028098E">
        <w:rPr>
          <w:rFonts w:cs="Times New Roman"/>
        </w:rPr>
        <w:t>/19/17</w:t>
      </w:r>
    </w:p>
    <w:p w:rsidR="00252634" w:rsidRDefault="00252634" w:rsidP="00252634">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28098E">
        <w:rPr>
          <w:rFonts w:cs="Times New Roman"/>
        </w:rPr>
        <w:t>Act No</w:t>
      </w:r>
      <w:r>
        <w:rPr>
          <w:rFonts w:cs="Times New Roman"/>
        </w:rPr>
        <w:t>. </w:t>
      </w:r>
      <w:r w:rsidRPr="0028098E">
        <w:rPr>
          <w:rFonts w:cs="Times New Roman"/>
        </w:rPr>
        <w:t>44</w:t>
      </w:r>
    </w:p>
    <w:p w:rsidR="00252634" w:rsidRDefault="00252634" w:rsidP="00252634">
      <w:pPr>
        <w:widowControl w:val="0"/>
        <w:tabs>
          <w:tab w:val="right" w:pos="1008"/>
          <w:tab w:val="left" w:pos="1152"/>
          <w:tab w:val="left" w:pos="1872"/>
          <w:tab w:val="left" w:pos="9187"/>
        </w:tabs>
        <w:ind w:left="2088" w:hanging="2088"/>
        <w:rPr>
          <w:rFonts w:cs="Times New Roman"/>
        </w:rPr>
      </w:pPr>
    </w:p>
    <w:p w:rsidR="006F5635" w:rsidRPr="006F5635" w:rsidRDefault="006F5635" w:rsidP="006F5635">
      <w:pPr>
        <w:widowControl w:val="0"/>
        <w:tabs>
          <w:tab w:val="right" w:pos="1008"/>
          <w:tab w:val="left" w:pos="1152"/>
          <w:tab w:val="left" w:pos="1872"/>
          <w:tab w:val="left" w:pos="9187"/>
        </w:tabs>
        <w:ind w:left="2088" w:hanging="2088"/>
        <w:rPr>
          <w:rFonts w:cs="Times New Roman"/>
        </w:rPr>
      </w:pPr>
      <w:r w:rsidRPr="006F5635">
        <w:rPr>
          <w:rFonts w:cs="Times New Roman"/>
        </w:rPr>
        <w:t xml:space="preserve">View the latest </w:t>
      </w:r>
      <w:hyperlink r:id="rId20" w:history="1">
        <w:r w:rsidRPr="006F5635">
          <w:rPr>
            <w:rFonts w:cs="Times New Roman"/>
            <w:color w:val="0000FF" w:themeColor="hyperlink"/>
            <w:u w:val="single"/>
          </w:rPr>
          <w:t>legislative information</w:t>
        </w:r>
      </w:hyperlink>
      <w:r w:rsidRPr="006F5635">
        <w:rPr>
          <w:rFonts w:cs="Times New Roman"/>
        </w:rPr>
        <w:t xml:space="preserve"> at the website</w:t>
      </w:r>
    </w:p>
    <w:p w:rsidR="006F5635" w:rsidRPr="006F5635" w:rsidRDefault="006F5635" w:rsidP="006F5635">
      <w:pPr>
        <w:widowControl w:val="0"/>
        <w:tabs>
          <w:tab w:val="right" w:pos="1008"/>
          <w:tab w:val="left" w:pos="1152"/>
          <w:tab w:val="left" w:pos="1872"/>
          <w:tab w:val="left" w:pos="9187"/>
        </w:tabs>
        <w:ind w:left="2088" w:hanging="2088"/>
        <w:rPr>
          <w:rFonts w:cs="Times New Roman"/>
        </w:rPr>
      </w:pPr>
    </w:p>
    <w:p w:rsidR="006F5635" w:rsidRPr="006F5635" w:rsidRDefault="006F5635" w:rsidP="006F5635">
      <w:pPr>
        <w:widowControl w:val="0"/>
        <w:tabs>
          <w:tab w:val="right" w:pos="1008"/>
          <w:tab w:val="left" w:pos="1152"/>
          <w:tab w:val="left" w:pos="1872"/>
          <w:tab w:val="left" w:pos="9187"/>
        </w:tabs>
        <w:ind w:left="2088" w:hanging="2088"/>
        <w:rPr>
          <w:rFonts w:cs="Times New Roman"/>
        </w:rPr>
      </w:pPr>
    </w:p>
    <w:p w:rsidR="006F5635" w:rsidRPr="006F5635" w:rsidRDefault="006F5635"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5635">
        <w:rPr>
          <w:rFonts w:cs="Times New Roman"/>
          <w:b/>
        </w:rPr>
        <w:t>VERSIONS OF THIS BILL</w:t>
      </w:r>
    </w:p>
    <w:p w:rsidR="006F5635" w:rsidRPr="006F5635" w:rsidRDefault="006F5635"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5635" w:rsidRPr="006F5635" w:rsidRDefault="00A92021" w:rsidP="006F5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6F5635" w:rsidRPr="006F5635">
          <w:rPr>
            <w:rFonts w:cs="Times New Roman"/>
            <w:color w:val="0000FF" w:themeColor="hyperlink"/>
            <w:u w:val="single"/>
          </w:rPr>
          <w:t>12/13/2016</w:t>
        </w:r>
      </w:hyperlink>
    </w:p>
    <w:p w:rsidR="006F5635" w:rsidRPr="006F5635" w:rsidRDefault="00A92021" w:rsidP="006F5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6F5635" w:rsidRPr="006F5635">
          <w:rPr>
            <w:rFonts w:cs="Times New Roman"/>
            <w:color w:val="0000FF" w:themeColor="hyperlink"/>
            <w:u w:val="single"/>
          </w:rPr>
          <w:t>2/23/2017</w:t>
        </w:r>
      </w:hyperlink>
    </w:p>
    <w:p w:rsidR="006F5635" w:rsidRPr="006F5635" w:rsidRDefault="00A92021" w:rsidP="006F5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6F5635" w:rsidRPr="006F5635">
          <w:rPr>
            <w:rFonts w:cs="Times New Roman"/>
            <w:color w:val="0000FF" w:themeColor="hyperlink"/>
            <w:u w:val="single"/>
          </w:rPr>
          <w:t>2/28/2017</w:t>
        </w:r>
      </w:hyperlink>
    </w:p>
    <w:p w:rsidR="006F5635" w:rsidRPr="006F5635" w:rsidRDefault="00A92021" w:rsidP="006F5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6F5635" w:rsidRPr="006F5635">
          <w:rPr>
            <w:rFonts w:cs="Times New Roman"/>
            <w:color w:val="0000FF" w:themeColor="hyperlink"/>
            <w:u w:val="single"/>
          </w:rPr>
          <w:t>2/28/2017-A</w:t>
        </w:r>
      </w:hyperlink>
    </w:p>
    <w:p w:rsidR="006F5635" w:rsidRPr="006F5635" w:rsidRDefault="00A92021" w:rsidP="006F5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6F5635" w:rsidRPr="006F5635">
          <w:rPr>
            <w:rFonts w:cs="Times New Roman"/>
            <w:color w:val="0000FF" w:themeColor="hyperlink"/>
            <w:u w:val="single"/>
          </w:rPr>
          <w:t>3/16/2017</w:t>
        </w:r>
      </w:hyperlink>
    </w:p>
    <w:p w:rsidR="006F5635" w:rsidRPr="006F5635" w:rsidRDefault="00A92021" w:rsidP="006F5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6F5635" w:rsidRPr="006F5635">
          <w:rPr>
            <w:rFonts w:cs="Times New Roman"/>
            <w:color w:val="0000FF" w:themeColor="hyperlink"/>
            <w:u w:val="single"/>
          </w:rPr>
          <w:t>5/3/2017</w:t>
        </w:r>
      </w:hyperlink>
    </w:p>
    <w:p w:rsidR="006F5635" w:rsidRPr="006F5635" w:rsidRDefault="006F5635" w:rsidP="006F5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5635" w:rsidRDefault="006F5635" w:rsidP="006F5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F5635" w:rsidSect="006F5635">
          <w:pgSz w:w="12240" w:h="15840" w:code="1"/>
          <w:pgMar w:top="1080" w:right="1440" w:bottom="1080" w:left="1440" w:header="720" w:footer="720" w:gutter="0"/>
          <w:pgNumType w:start="1"/>
          <w:cols w:space="720"/>
          <w:noEndnote/>
          <w:docGrid w:linePitch="360"/>
        </w:sectPr>
      </w:pPr>
    </w:p>
    <w:p w:rsidR="00F56B9D"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(A44, R65, S114)</w:t>
      </w:r>
    </w:p>
    <w:p w:rsidR="00F56B9D" w:rsidRPr="008836A5"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56B9D" w:rsidRPr="006F5635"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F5635">
        <w:rPr>
          <w:rFonts w:cs="Times New Roman"/>
          <w:b/>
          <w:color w:val="000000" w:themeColor="text1"/>
          <w:szCs w:val="36"/>
        </w:rPr>
        <w:t xml:space="preserve">AN ACT </w:t>
      </w:r>
      <w:r w:rsidRPr="006F5635">
        <w:rPr>
          <w:rFonts w:eastAsia="Times New Roman" w:cs="Times New Roman"/>
          <w:b/>
        </w:rPr>
        <w:t xml:space="preserve">TO </w:t>
      </w:r>
      <w:r w:rsidRPr="006F5635">
        <w:rPr>
          <w:rFonts w:cs="Times New Roman"/>
          <w:b/>
          <w:color w:val="000000" w:themeColor="text1"/>
          <w:u w:color="000000" w:themeColor="text1"/>
        </w:rPr>
        <w:t>AMEND THE CODE OF LAWS OF SOUTH CAROLINA, 1976, BY ADDING SECTION 61</w:t>
      </w:r>
      <w:r w:rsidRPr="006F5635">
        <w:rPr>
          <w:rFonts w:cs="Times New Roman"/>
          <w:b/>
          <w:color w:val="000000" w:themeColor="text1"/>
          <w:u w:color="000000" w:themeColor="text1"/>
        </w:rPr>
        <w:noBreakHyphen/>
        <w:t>2</w:t>
      </w:r>
      <w:r w:rsidRPr="006F5635">
        <w:rPr>
          <w:rFonts w:cs="Times New Roman"/>
          <w:b/>
          <w:color w:val="000000" w:themeColor="text1"/>
          <w:u w:color="000000" w:themeColor="text1"/>
        </w:rPr>
        <w:noBreakHyphen/>
        <w:t>185 SO AS TO ALLOW NONPROFIT ORGANIZATIONS TO APPLY FOR SPECIAL NONPROFIT EVENT LICENSES TO ALLOW THEM TO SOLICIT AND ACCEPT DONATIONS OF ALCOHOL TO BE SOLD FOR ON</w:t>
      </w:r>
      <w:r w:rsidRPr="006F5635">
        <w:rPr>
          <w:rFonts w:cs="Times New Roman"/>
          <w:b/>
          <w:color w:val="000000" w:themeColor="text1"/>
          <w:u w:color="000000" w:themeColor="text1"/>
        </w:rPr>
        <w:noBreakHyphen/>
        <w:t>PREMISES CONSUMPTION UNDER CERTAIN CIRCUMSTANCES, TO PRESCRIBE A PROCESS FOR SUPPLIERS AND WHOLESALERS TO WORK TOGETHER TO PROVIDE DONATED ALCOHOL FOR LICENSED NONPROFIT EVENTS, TO ALLOW SUPPLIERS TO FURNISH EQUIPMENT AND TRAINED REPRESENTATIVES TO SERVE AND POUR ALCOHOL AT LICENSED NONPROFIT EVENTS, AND DEFINE NECESSARY TERMS.</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F56B9D"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268A9">
        <w:rPr>
          <w:rFonts w:eastAsia="Times New Roman" w:cs="Times New Roman"/>
        </w:rPr>
        <w:t>Be it enacted by the General Assembly of the State of South Carolina:</w:t>
      </w:r>
    </w:p>
    <w:p w:rsidR="00F56B9D"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56B9D" w:rsidRPr="008B682E"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Alcohol, special nonprofit event licenses, donations of alcohol, requirements, definitions</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SECTION</w:t>
      </w:r>
      <w:r w:rsidRPr="006268A9">
        <w:rPr>
          <w:rFonts w:eastAsia="Times New Roman" w:cs="Times New Roman"/>
          <w:snapToGrid w:val="0"/>
          <w:szCs w:val="20"/>
        </w:rPr>
        <w:tab/>
        <w:t>1.</w:t>
      </w:r>
      <w:r w:rsidRPr="006268A9">
        <w:rPr>
          <w:rFonts w:eastAsia="Times New Roman" w:cs="Times New Roman"/>
          <w:snapToGrid w:val="0"/>
          <w:szCs w:val="20"/>
        </w:rPr>
        <w:tab/>
        <w:t>Chapter 2, Title 61 of the 1976 Code is amended by adding:</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t>“Section 61</w:t>
      </w:r>
      <w:r w:rsidRPr="006268A9">
        <w:rPr>
          <w:rFonts w:eastAsia="Times New Roman" w:cs="Times New Roman"/>
          <w:snapToGrid w:val="0"/>
          <w:szCs w:val="20"/>
        </w:rPr>
        <w:noBreakHyphen/>
        <w:t>2</w:t>
      </w:r>
      <w:r w:rsidRPr="006268A9">
        <w:rPr>
          <w:rFonts w:eastAsia="Times New Roman" w:cs="Times New Roman"/>
          <w:snapToGrid w:val="0"/>
          <w:szCs w:val="20"/>
        </w:rPr>
        <w:noBreakHyphen/>
        <w:t>185.</w:t>
      </w:r>
      <w:r w:rsidRPr="006268A9">
        <w:rPr>
          <w:rFonts w:eastAsia="Times New Roman" w:cs="Times New Roman"/>
          <w:snapToGrid w:val="0"/>
          <w:szCs w:val="20"/>
        </w:rPr>
        <w:tab/>
        <w:t>(A)</w:t>
      </w:r>
      <w:r w:rsidRPr="006268A9">
        <w:rPr>
          <w:rFonts w:eastAsia="Times New Roman" w:cs="Times New Roman"/>
          <w:snapToGrid w:val="0"/>
          <w:szCs w:val="20"/>
        </w:rPr>
        <w:tab/>
        <w:t>A nonprofit organization may apply for a special nonprofit license.  A special nonprofit event is an event for which a nonprofit organization solicits and accepts donations of alcohol to be sold for on</w:t>
      </w:r>
      <w:r w:rsidRPr="006268A9">
        <w:rPr>
          <w:rFonts w:eastAsia="Times New Roman" w:cs="Times New Roman"/>
          <w:snapToGrid w:val="0"/>
          <w:szCs w:val="20"/>
        </w:rPr>
        <w:noBreakHyphen/>
        <w:t>premises consumption.  A nonprofit organization applying for a special nonprofit event license must meet the following requirements:</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t>(1)</w:t>
      </w:r>
      <w:r w:rsidRPr="006268A9">
        <w:rPr>
          <w:rFonts w:eastAsia="Times New Roman" w:cs="Times New Roman"/>
          <w:snapToGrid w:val="0"/>
          <w:szCs w:val="20"/>
        </w:rPr>
        <w:tab/>
        <w:t>The organization must be a nonprofit organization registered and in good standing with the South Carolina Secretary of State as a domestic nonprofit organization.</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t>(2)</w:t>
      </w:r>
      <w:r w:rsidRPr="006268A9">
        <w:rPr>
          <w:rFonts w:eastAsia="Times New Roman" w:cs="Times New Roman"/>
          <w:snapToGrid w:val="0"/>
          <w:szCs w:val="20"/>
        </w:rPr>
        <w:tab/>
        <w:t>The nonprofit organization must not hold a biennial permit or license issued pursuant to Title 61 for on</w:t>
      </w:r>
      <w:r w:rsidRPr="006268A9">
        <w:rPr>
          <w:rFonts w:eastAsia="Times New Roman" w:cs="Times New Roman"/>
          <w:snapToGrid w:val="0"/>
          <w:szCs w:val="20"/>
        </w:rPr>
        <w:noBreakHyphen/>
        <w:t>premises or off</w:t>
      </w:r>
      <w:r w:rsidRPr="006268A9">
        <w:rPr>
          <w:rFonts w:eastAsia="Times New Roman" w:cs="Times New Roman"/>
          <w:snapToGrid w:val="0"/>
          <w:szCs w:val="20"/>
        </w:rPr>
        <w:noBreakHyphen/>
        <w:t>premises consumption.</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t>(3)</w:t>
      </w:r>
      <w:r w:rsidRPr="006268A9">
        <w:rPr>
          <w:rFonts w:eastAsia="Times New Roman" w:cs="Times New Roman"/>
          <w:snapToGrid w:val="0"/>
          <w:szCs w:val="20"/>
        </w:rPr>
        <w:tab/>
        <w:t>A special nonprofit event must last no longer than seventy</w:t>
      </w:r>
      <w:r w:rsidRPr="006268A9">
        <w:rPr>
          <w:rFonts w:eastAsia="Times New Roman" w:cs="Times New Roman"/>
          <w:snapToGrid w:val="0"/>
          <w:szCs w:val="20"/>
        </w:rPr>
        <w:noBreakHyphen/>
        <w:t>two consecutive hours.  For the purpose of this section, an event may take place at more than one location where the nonprofit organization has control of the premises for the special nonprofit event.  For multiple locations to constitute one event, the location must be in the same county.</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lastRenderedPageBreak/>
        <w:tab/>
      </w:r>
      <w:r w:rsidRPr="006268A9">
        <w:rPr>
          <w:rFonts w:eastAsia="Times New Roman" w:cs="Times New Roman"/>
          <w:snapToGrid w:val="0"/>
          <w:szCs w:val="20"/>
        </w:rPr>
        <w:tab/>
        <w:t>(4)</w:t>
      </w:r>
      <w:r w:rsidRPr="006268A9">
        <w:rPr>
          <w:rFonts w:eastAsia="Times New Roman" w:cs="Times New Roman"/>
          <w:snapToGrid w:val="0"/>
          <w:szCs w:val="20"/>
        </w:rPr>
        <w:tab/>
        <w:t>The nonprofit organization must have a reputation for peace and good order in its community, and the principals must be of good character.</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t>(5)</w:t>
      </w:r>
      <w:r w:rsidRPr="006268A9">
        <w:rPr>
          <w:rFonts w:eastAsia="Times New Roman" w:cs="Times New Roman"/>
          <w:snapToGrid w:val="0"/>
          <w:szCs w:val="20"/>
        </w:rPr>
        <w:tab/>
        <w:t>The nonprofit organization must obtain a special nonprofit event license from the department.  A nonprofit organization shall not be licensed to hold more than four special nonprofits in one calendar year.</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t>(B)(1)</w:t>
      </w:r>
      <w:r w:rsidRPr="006268A9">
        <w:rPr>
          <w:rFonts w:eastAsia="Times New Roman" w:cs="Times New Roman"/>
          <w:snapToGrid w:val="0"/>
          <w:szCs w:val="20"/>
        </w:rPr>
        <w:tab/>
        <w:t>A nonprofit organization seeking a special nonprofit event license application must submit an application, as promulgated by the department, that satisfies the requirements set forth in Section 61</w:t>
      </w:r>
      <w:r w:rsidRPr="006268A9">
        <w:rPr>
          <w:rFonts w:eastAsia="Times New Roman" w:cs="Times New Roman"/>
          <w:snapToGrid w:val="0"/>
          <w:szCs w:val="20"/>
        </w:rPr>
        <w:noBreakHyphen/>
        <w:t>2</w:t>
      </w:r>
      <w:r w:rsidRPr="006268A9">
        <w:rPr>
          <w:rFonts w:eastAsia="Times New Roman" w:cs="Times New Roman"/>
          <w:snapToGrid w:val="0"/>
          <w:szCs w:val="20"/>
        </w:rPr>
        <w:noBreakHyphen/>
        <w:t>90, and that includes notice to local law enforcement, and may require criminal background checks, together with a nonrefundable license fee of forty dollars.</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t>(2)</w:t>
      </w:r>
      <w:r w:rsidRPr="006268A9">
        <w:rPr>
          <w:rFonts w:eastAsia="Times New Roman" w:cs="Times New Roman"/>
          <w:snapToGrid w:val="0"/>
          <w:szCs w:val="20"/>
        </w:rPr>
        <w:tab/>
        <w:t>The department must deny an application that does not contain the information required on the application and the license fee.</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t>(C)</w:t>
      </w:r>
      <w:r w:rsidRPr="006268A9">
        <w:rPr>
          <w:rFonts w:eastAsia="Times New Roman" w:cs="Times New Roman"/>
          <w:snapToGrid w:val="0"/>
          <w:szCs w:val="20"/>
        </w:rPr>
        <w:tab/>
        <w:t>For purposes of this section only:</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t>(1)</w:t>
      </w:r>
      <w:r w:rsidRPr="006268A9">
        <w:rPr>
          <w:rFonts w:eastAsia="Times New Roman" w:cs="Times New Roman"/>
          <w:snapToGrid w:val="0"/>
          <w:szCs w:val="20"/>
        </w:rPr>
        <w:tab/>
        <w:t>‘Alcohol’ means beer, ale, porter, and other similar malt or fermented beverages, wine not in excess of twenty</w:t>
      </w:r>
      <w:r w:rsidRPr="006268A9">
        <w:rPr>
          <w:rFonts w:eastAsia="Times New Roman" w:cs="Times New Roman"/>
          <w:snapToGrid w:val="0"/>
          <w:szCs w:val="20"/>
        </w:rPr>
        <w:noBreakHyphen/>
        <w:t>one percent alcohol, alcoholic liquors, or any other type of alcoholic beverage that contains any amount of alcohol and is used as a beverage for human consumption.  It does not include alcohol that is not registered as a brand in this State and it does not include alcohol that is made at home for home consumption.</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t>(2)</w:t>
      </w:r>
      <w:r w:rsidRPr="006268A9">
        <w:rPr>
          <w:rFonts w:eastAsia="Times New Roman" w:cs="Times New Roman"/>
          <w:snapToGrid w:val="0"/>
          <w:szCs w:val="20"/>
        </w:rPr>
        <w:tab/>
        <w:t>‘Supplier’ means a manufacturer, producer, vintner, brewer, micro</w:t>
      </w:r>
      <w:r w:rsidRPr="006268A9">
        <w:rPr>
          <w:rFonts w:eastAsia="Times New Roman" w:cs="Times New Roman"/>
          <w:snapToGrid w:val="0"/>
          <w:szCs w:val="20"/>
        </w:rPr>
        <w:noBreakHyphen/>
        <w:t>brewer, importer, distiller, or micro</w:t>
      </w:r>
      <w:r w:rsidRPr="006268A9">
        <w:rPr>
          <w:rFonts w:eastAsia="Times New Roman" w:cs="Times New Roman"/>
          <w:snapToGrid w:val="0"/>
          <w:szCs w:val="20"/>
        </w:rPr>
        <w:noBreakHyphen/>
        <w:t>distiller of alcohol, authorized to do business in this State.</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t>(D)</w:t>
      </w:r>
      <w:r w:rsidRPr="006268A9">
        <w:rPr>
          <w:rFonts w:eastAsia="Times New Roman" w:cs="Times New Roman"/>
          <w:snapToGrid w:val="0"/>
          <w:szCs w:val="20"/>
        </w:rPr>
        <w:tab/>
        <w:t>For a special nonprofit event only, a supplier or wholesaler of alcohol may donate alcohol to a nonprofit organization for sale and on</w:t>
      </w:r>
      <w:r w:rsidRPr="006268A9">
        <w:rPr>
          <w:rFonts w:eastAsia="Times New Roman" w:cs="Times New Roman"/>
          <w:snapToGrid w:val="0"/>
          <w:szCs w:val="20"/>
        </w:rPr>
        <w:noBreakHyphen/>
        <w:t>premises consumption at a special nonprofit event, without violation of Section 61</w:t>
      </w:r>
      <w:r w:rsidRPr="006268A9">
        <w:rPr>
          <w:rFonts w:eastAsia="Times New Roman" w:cs="Times New Roman"/>
          <w:snapToGrid w:val="0"/>
          <w:szCs w:val="20"/>
        </w:rPr>
        <w:noBreakHyphen/>
        <w:t>4</w:t>
      </w:r>
      <w:r w:rsidRPr="006268A9">
        <w:rPr>
          <w:rFonts w:eastAsia="Times New Roman" w:cs="Times New Roman"/>
          <w:snapToGrid w:val="0"/>
          <w:szCs w:val="20"/>
        </w:rPr>
        <w:noBreakHyphen/>
        <w:t>735, Section 61</w:t>
      </w:r>
      <w:r w:rsidRPr="006268A9">
        <w:rPr>
          <w:rFonts w:eastAsia="Times New Roman" w:cs="Times New Roman"/>
          <w:snapToGrid w:val="0"/>
          <w:szCs w:val="20"/>
        </w:rPr>
        <w:noBreakHyphen/>
        <w:t>4</w:t>
      </w:r>
      <w:r w:rsidRPr="006268A9">
        <w:rPr>
          <w:rFonts w:eastAsia="Times New Roman" w:cs="Times New Roman"/>
          <w:snapToGrid w:val="0"/>
          <w:szCs w:val="20"/>
        </w:rPr>
        <w:noBreakHyphen/>
        <w:t>940, or Chapter 6, Title 61 subject to the following requirements:</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t>(1)(a)</w:t>
      </w:r>
      <w:r w:rsidRPr="006268A9">
        <w:rPr>
          <w:rFonts w:eastAsia="Times New Roman" w:cs="Times New Roman"/>
          <w:snapToGrid w:val="0"/>
          <w:szCs w:val="20"/>
        </w:rPr>
        <w:tab/>
        <w:t>All alcohol provided to the nonprofit organization from a supplier or a wholesaler for the special nonprofit event must be transferred through a wholesaler licensed in this State that is authorized by an applicable supplier to sell alcohol to retailers.</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r>
      <w:r w:rsidRPr="006268A9">
        <w:rPr>
          <w:rFonts w:eastAsia="Times New Roman" w:cs="Times New Roman"/>
          <w:snapToGrid w:val="0"/>
          <w:szCs w:val="20"/>
        </w:rPr>
        <w:tab/>
        <w:t>(b)</w:t>
      </w:r>
      <w:r w:rsidRPr="006268A9">
        <w:rPr>
          <w:rFonts w:eastAsia="Times New Roman" w:cs="Times New Roman"/>
          <w:snapToGrid w:val="0"/>
          <w:szCs w:val="20"/>
        </w:rPr>
        <w:tab/>
        <w:t>Up to three calendar days prior to the event, the alcohol may be picked up by the nonprofit organization from the applicable wholesaler’s warehouse, upon presentation of the special nonprofit event license, or the alcohol may be delivered to the event premises by the applicable wholesaler, if the nonprofit organization is in control of the event premises at the time of delivery, and upon presentment of the special nonprofit event license.</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lastRenderedPageBreak/>
        <w:tab/>
      </w:r>
      <w:r w:rsidRPr="006268A9">
        <w:rPr>
          <w:rFonts w:eastAsia="Times New Roman" w:cs="Times New Roman"/>
          <w:snapToGrid w:val="0"/>
          <w:szCs w:val="20"/>
        </w:rPr>
        <w:tab/>
      </w:r>
      <w:r w:rsidRPr="006268A9">
        <w:rPr>
          <w:rFonts w:eastAsia="Times New Roman" w:cs="Times New Roman"/>
          <w:snapToGrid w:val="0"/>
          <w:szCs w:val="20"/>
        </w:rPr>
        <w:tab/>
        <w:t>(c)</w:t>
      </w:r>
      <w:r w:rsidRPr="006268A9">
        <w:rPr>
          <w:rFonts w:eastAsia="Times New Roman" w:cs="Times New Roman"/>
          <w:snapToGrid w:val="0"/>
          <w:szCs w:val="20"/>
        </w:rPr>
        <w:tab/>
        <w:t>Except as provided in sub</w:t>
      </w:r>
      <w:r>
        <w:rPr>
          <w:rFonts w:eastAsia="Times New Roman" w:cs="Times New Roman"/>
          <w:snapToGrid w:val="0"/>
          <w:szCs w:val="20"/>
        </w:rPr>
        <w:t xml:space="preserve">section </w:t>
      </w:r>
      <w:r w:rsidRPr="006268A9">
        <w:rPr>
          <w:rFonts w:eastAsia="Times New Roman" w:cs="Times New Roman"/>
          <w:snapToGrid w:val="0"/>
          <w:szCs w:val="20"/>
        </w:rPr>
        <w:t>(E)(1), where applicable, the provisions of Article 13, Chapter 4, Title 61 concerning territorial agreements, operate.</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t>(2)</w:t>
      </w:r>
      <w:r w:rsidRPr="006268A9">
        <w:rPr>
          <w:rFonts w:eastAsia="Times New Roman" w:cs="Times New Roman"/>
          <w:snapToGrid w:val="0"/>
          <w:szCs w:val="20"/>
        </w:rPr>
        <w:tab/>
        <w:t>The wholesaler shall pay the appropriate state excise taxes to the department on the donated alcohol.</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t>(3)</w:t>
      </w:r>
      <w:r w:rsidRPr="006268A9">
        <w:rPr>
          <w:rFonts w:eastAsia="Times New Roman" w:cs="Times New Roman"/>
          <w:snapToGrid w:val="0"/>
          <w:szCs w:val="20"/>
        </w:rPr>
        <w:tab/>
        <w:t>A wholesaler that chooses to donate alcohol to the special nonprofit event may:</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r>
      <w:r w:rsidRPr="006268A9">
        <w:rPr>
          <w:rFonts w:eastAsia="Times New Roman" w:cs="Times New Roman"/>
          <w:snapToGrid w:val="0"/>
          <w:szCs w:val="20"/>
        </w:rPr>
        <w:tab/>
        <w:t>(a)</w:t>
      </w:r>
      <w:r w:rsidRPr="006268A9">
        <w:rPr>
          <w:rFonts w:eastAsia="Times New Roman" w:cs="Times New Roman"/>
          <w:snapToGrid w:val="0"/>
          <w:szCs w:val="20"/>
        </w:rPr>
        <w:tab/>
        <w:t>provide alcohol previously purchased from the supplier and invoice the appropriate supplier for the cost of the alcohol, together with the excise taxes paid or to be paid by the wholesaler; or</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r>
      <w:r w:rsidRPr="006268A9">
        <w:rPr>
          <w:rFonts w:eastAsia="Times New Roman" w:cs="Times New Roman"/>
          <w:snapToGrid w:val="0"/>
          <w:szCs w:val="20"/>
        </w:rPr>
        <w:tab/>
        <w:t>(b)</w:t>
      </w:r>
      <w:r w:rsidRPr="006268A9">
        <w:rPr>
          <w:rFonts w:eastAsia="Times New Roman" w:cs="Times New Roman"/>
          <w:snapToGrid w:val="0"/>
          <w:szCs w:val="20"/>
        </w:rPr>
        <w:tab/>
        <w:t>receive delivery of the donated alcohol from the supplier and bill the supplier for the excise tax paid or to be paid by the wholesaler.</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(4)</w:t>
      </w:r>
      <w:r>
        <w:rPr>
          <w:rFonts w:eastAsia="Times New Roman" w:cs="Times New Roman"/>
          <w:snapToGrid w:val="0"/>
          <w:szCs w:val="20"/>
        </w:rPr>
        <w:tab/>
        <w:t>T</w:t>
      </w:r>
      <w:r w:rsidRPr="006268A9">
        <w:rPr>
          <w:rFonts w:eastAsia="Times New Roman" w:cs="Times New Roman"/>
          <w:snapToGrid w:val="0"/>
          <w:szCs w:val="20"/>
        </w:rPr>
        <w:t>he wholesaler that is providing the alcohol must present an invoice to the nonprofit organization that includes:</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r>
      <w:r w:rsidRPr="006268A9">
        <w:rPr>
          <w:rFonts w:eastAsia="Times New Roman" w:cs="Times New Roman"/>
          <w:snapToGrid w:val="0"/>
          <w:szCs w:val="20"/>
        </w:rPr>
        <w:tab/>
        <w:t>(a)</w:t>
      </w:r>
      <w:r w:rsidRPr="006268A9">
        <w:rPr>
          <w:rFonts w:eastAsia="Times New Roman" w:cs="Times New Roman"/>
          <w:snapToGrid w:val="0"/>
          <w:szCs w:val="20"/>
        </w:rPr>
        <w:tab/>
        <w:t>a listing of the types of alcohol and the alcohol brands that have been donated to the event;</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r>
      <w:r w:rsidRPr="006268A9">
        <w:rPr>
          <w:rFonts w:eastAsia="Times New Roman" w:cs="Times New Roman"/>
          <w:snapToGrid w:val="0"/>
          <w:szCs w:val="20"/>
        </w:rPr>
        <w:tab/>
        <w:t>(b)</w:t>
      </w:r>
      <w:r w:rsidRPr="006268A9">
        <w:rPr>
          <w:rFonts w:eastAsia="Times New Roman" w:cs="Times New Roman"/>
          <w:snapToGrid w:val="0"/>
          <w:szCs w:val="20"/>
        </w:rPr>
        <w:tab/>
        <w:t>the wholesaler’s regular price to retailers for the alcohol so donated; and</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r>
      <w:r w:rsidRPr="006268A9">
        <w:rPr>
          <w:rFonts w:eastAsia="Times New Roman" w:cs="Times New Roman"/>
          <w:snapToGrid w:val="0"/>
          <w:szCs w:val="20"/>
        </w:rPr>
        <w:tab/>
        <w:t>(c)</w:t>
      </w:r>
      <w:r w:rsidRPr="006268A9">
        <w:rPr>
          <w:rFonts w:eastAsia="Times New Roman" w:cs="Times New Roman"/>
          <w:snapToGrid w:val="0"/>
          <w:szCs w:val="20"/>
        </w:rPr>
        <w:tab/>
        <w:t>the name and address of the supplier or wholesaler that has donated the alcohol.</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t>(5)</w:t>
      </w:r>
      <w:r w:rsidRPr="006268A9">
        <w:rPr>
          <w:rFonts w:eastAsia="Times New Roman" w:cs="Times New Roman"/>
          <w:snapToGrid w:val="0"/>
          <w:szCs w:val="20"/>
        </w:rPr>
        <w:tab/>
        <w:t>The wholesaler shall transfer the donated alcohol to the nonprofit organization only after presentation of the original special nonprofit event license, as issued by the department, and the delivery of the wholesaler’s invoice to the nonprofit organization.</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t>(6)</w:t>
      </w:r>
      <w:r w:rsidRPr="006268A9">
        <w:rPr>
          <w:rFonts w:eastAsia="Times New Roman" w:cs="Times New Roman"/>
          <w:snapToGrid w:val="0"/>
          <w:szCs w:val="20"/>
        </w:rPr>
        <w:tab/>
        <w:t>For sales of nondonated alcohol from a wholesaler to the nonprofit organization for use and on</w:t>
      </w:r>
      <w:r w:rsidRPr="006268A9">
        <w:rPr>
          <w:rFonts w:eastAsia="Times New Roman" w:cs="Times New Roman"/>
          <w:snapToGrid w:val="0"/>
          <w:szCs w:val="20"/>
        </w:rPr>
        <w:noBreakHyphen/>
        <w:t>premises consumption at the special nonprofit event, the provisions of Section 61</w:t>
      </w:r>
      <w:r w:rsidRPr="006268A9">
        <w:rPr>
          <w:rFonts w:eastAsia="Times New Roman" w:cs="Times New Roman"/>
          <w:snapToGrid w:val="0"/>
          <w:szCs w:val="20"/>
        </w:rPr>
        <w:noBreakHyphen/>
        <w:t>4</w:t>
      </w:r>
      <w:r w:rsidRPr="006268A9">
        <w:rPr>
          <w:rFonts w:eastAsia="Times New Roman" w:cs="Times New Roman"/>
          <w:snapToGrid w:val="0"/>
          <w:szCs w:val="20"/>
        </w:rPr>
        <w:noBreakHyphen/>
        <w:t>30 and Section 61</w:t>
      </w:r>
      <w:r w:rsidRPr="006268A9">
        <w:rPr>
          <w:rFonts w:eastAsia="Times New Roman" w:cs="Times New Roman"/>
          <w:snapToGrid w:val="0"/>
          <w:szCs w:val="20"/>
        </w:rPr>
        <w:noBreakHyphen/>
        <w:t>6</w:t>
      </w:r>
      <w:r w:rsidRPr="006268A9">
        <w:rPr>
          <w:rFonts w:eastAsia="Times New Roman" w:cs="Times New Roman"/>
          <w:snapToGrid w:val="0"/>
          <w:szCs w:val="20"/>
        </w:rPr>
        <w:noBreakHyphen/>
        <w:t xml:space="preserve">1300 apply. </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t>(7)</w:t>
      </w:r>
      <w:r w:rsidRPr="006268A9">
        <w:rPr>
          <w:rFonts w:eastAsia="Times New Roman" w:cs="Times New Roman"/>
          <w:snapToGrid w:val="0"/>
          <w:szCs w:val="20"/>
        </w:rPr>
        <w:tab/>
        <w:t>The nonprofit organization licensed to hold the special nonprofit event is responsible for maintaining any and all invoices for alcohol donated or purchased for the event.  The invoices must be available at the event upon request of the division.</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t>(E)(1)</w:t>
      </w:r>
      <w:r w:rsidRPr="006268A9">
        <w:rPr>
          <w:rFonts w:eastAsia="Times New Roman" w:cs="Times New Roman"/>
          <w:snapToGrid w:val="0"/>
          <w:szCs w:val="20"/>
        </w:rPr>
        <w:tab/>
        <w:t>In addition to the donations of alcohol, a nonprofit organization may solicit from and a supplier may provide, without violation of Section 61</w:t>
      </w:r>
      <w:r w:rsidRPr="006268A9">
        <w:rPr>
          <w:rFonts w:eastAsia="Times New Roman" w:cs="Times New Roman"/>
          <w:snapToGrid w:val="0"/>
          <w:szCs w:val="20"/>
        </w:rPr>
        <w:noBreakHyphen/>
        <w:t>4</w:t>
      </w:r>
      <w:r w:rsidRPr="006268A9">
        <w:rPr>
          <w:rFonts w:eastAsia="Times New Roman" w:cs="Times New Roman"/>
          <w:snapToGrid w:val="0"/>
          <w:szCs w:val="20"/>
        </w:rPr>
        <w:noBreakHyphen/>
        <w:t>735, Section 61</w:t>
      </w:r>
      <w:r w:rsidRPr="006268A9">
        <w:rPr>
          <w:rFonts w:eastAsia="Times New Roman" w:cs="Times New Roman"/>
          <w:snapToGrid w:val="0"/>
          <w:szCs w:val="20"/>
        </w:rPr>
        <w:noBreakHyphen/>
        <w:t>4</w:t>
      </w:r>
      <w:r w:rsidRPr="006268A9">
        <w:rPr>
          <w:rFonts w:eastAsia="Times New Roman" w:cs="Times New Roman"/>
          <w:snapToGrid w:val="0"/>
          <w:szCs w:val="20"/>
        </w:rPr>
        <w:noBreakHyphen/>
        <w:t>940, or Chapter 6, Title 61, the following, with or without charge, for use at a special nonprofit event:</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r>
      <w:r w:rsidRPr="006268A9">
        <w:rPr>
          <w:rFonts w:eastAsia="Times New Roman" w:cs="Times New Roman"/>
          <w:snapToGrid w:val="0"/>
          <w:szCs w:val="20"/>
        </w:rPr>
        <w:tab/>
        <w:t>(a)</w:t>
      </w:r>
      <w:r w:rsidRPr="006268A9">
        <w:rPr>
          <w:rFonts w:eastAsia="Times New Roman" w:cs="Times New Roman"/>
          <w:snapToGrid w:val="0"/>
          <w:szCs w:val="20"/>
        </w:rPr>
        <w:tab/>
        <w:t>individual employees, agents, owners, or members of a supplier to pour and serve alcohol, if each of these individuals ha</w:t>
      </w:r>
      <w:r>
        <w:rPr>
          <w:rFonts w:eastAsia="Times New Roman" w:cs="Times New Roman"/>
          <w:snapToGrid w:val="0"/>
          <w:szCs w:val="20"/>
        </w:rPr>
        <w:t xml:space="preserve">s </w:t>
      </w:r>
      <w:r w:rsidRPr="006268A9">
        <w:rPr>
          <w:rFonts w:eastAsia="Times New Roman" w:cs="Times New Roman"/>
          <w:snapToGrid w:val="0"/>
          <w:szCs w:val="20"/>
        </w:rPr>
        <w:t>received training from an alcohol education training program recognized by the department and posted on the department’s website;</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r>
      <w:r w:rsidRPr="006268A9">
        <w:rPr>
          <w:rFonts w:eastAsia="Times New Roman" w:cs="Times New Roman"/>
          <w:snapToGrid w:val="0"/>
          <w:szCs w:val="20"/>
        </w:rPr>
        <w:tab/>
        <w:t>(b)</w:t>
      </w:r>
      <w:r w:rsidRPr="006268A9">
        <w:rPr>
          <w:rFonts w:eastAsia="Times New Roman" w:cs="Times New Roman"/>
          <w:snapToGrid w:val="0"/>
          <w:szCs w:val="20"/>
        </w:rPr>
        <w:tab/>
        <w:t xml:space="preserve">point of sale advertising specialties, as defined by federal law and regulations; and </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lastRenderedPageBreak/>
        <w:tab/>
      </w:r>
      <w:r w:rsidRPr="006268A9">
        <w:rPr>
          <w:rFonts w:eastAsia="Times New Roman" w:cs="Times New Roman"/>
          <w:snapToGrid w:val="0"/>
          <w:szCs w:val="20"/>
        </w:rPr>
        <w:tab/>
      </w:r>
      <w:r w:rsidRPr="006268A9">
        <w:rPr>
          <w:rFonts w:eastAsia="Times New Roman" w:cs="Times New Roman"/>
          <w:snapToGrid w:val="0"/>
          <w:szCs w:val="20"/>
        </w:rPr>
        <w:tab/>
        <w:t>(c)</w:t>
      </w:r>
      <w:r w:rsidRPr="006268A9">
        <w:rPr>
          <w:rFonts w:eastAsia="Times New Roman" w:cs="Times New Roman"/>
          <w:snapToGrid w:val="0"/>
          <w:szCs w:val="20"/>
        </w:rPr>
        <w:tab/>
        <w:t>equipment used to dispense alcohol for sale for on</w:t>
      </w:r>
      <w:r w:rsidRPr="006268A9">
        <w:rPr>
          <w:rFonts w:eastAsia="Times New Roman" w:cs="Times New Roman"/>
          <w:snapToGrid w:val="0"/>
          <w:szCs w:val="20"/>
        </w:rPr>
        <w:noBreakHyphen/>
        <w:t>premises consumption.</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t>(2)</w:t>
      </w:r>
      <w:r w:rsidRPr="006268A9">
        <w:rPr>
          <w:rFonts w:eastAsia="Times New Roman" w:cs="Times New Roman"/>
          <w:snapToGrid w:val="0"/>
          <w:szCs w:val="20"/>
        </w:rPr>
        <w:tab/>
        <w:t>A wholesaler of alcohol shall not provide individual employees, owners, or members of a wholesaler to pour or serve alcohol at a special nonprofit event.  A wholesaler of alcohol is prohibited from providing any services not authorized by Section 61</w:t>
      </w:r>
      <w:r w:rsidRPr="006268A9">
        <w:rPr>
          <w:rFonts w:eastAsia="Times New Roman" w:cs="Times New Roman"/>
          <w:snapToGrid w:val="0"/>
          <w:szCs w:val="20"/>
        </w:rPr>
        <w:noBreakHyphen/>
        <w:t>4</w:t>
      </w:r>
      <w:r w:rsidRPr="006268A9">
        <w:rPr>
          <w:rFonts w:eastAsia="Times New Roman" w:cs="Times New Roman"/>
          <w:snapToGrid w:val="0"/>
          <w:szCs w:val="20"/>
        </w:rPr>
        <w:noBreakHyphen/>
        <w:t>735, Section 61</w:t>
      </w:r>
      <w:r w:rsidRPr="006268A9">
        <w:rPr>
          <w:rFonts w:eastAsia="Times New Roman" w:cs="Times New Roman"/>
          <w:snapToGrid w:val="0"/>
          <w:szCs w:val="20"/>
        </w:rPr>
        <w:noBreakHyphen/>
        <w:t>4</w:t>
      </w:r>
      <w:r w:rsidRPr="006268A9">
        <w:rPr>
          <w:rFonts w:eastAsia="Times New Roman" w:cs="Times New Roman"/>
          <w:snapToGrid w:val="0"/>
          <w:szCs w:val="20"/>
        </w:rPr>
        <w:noBreakHyphen/>
        <w:t>940, or Section 61</w:t>
      </w:r>
      <w:r w:rsidRPr="006268A9">
        <w:rPr>
          <w:rFonts w:eastAsia="Times New Roman" w:cs="Times New Roman"/>
          <w:snapToGrid w:val="0"/>
          <w:szCs w:val="20"/>
        </w:rPr>
        <w:noBreakHyphen/>
        <w:t>6</w:t>
      </w:r>
      <w:r w:rsidRPr="006268A9">
        <w:rPr>
          <w:rFonts w:eastAsia="Times New Roman" w:cs="Times New Roman"/>
          <w:snapToGrid w:val="0"/>
          <w:szCs w:val="20"/>
        </w:rPr>
        <w:noBreakHyphen/>
        <w:t>1300.</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t>(F)(1)</w:t>
      </w:r>
      <w:r w:rsidRPr="006268A9">
        <w:rPr>
          <w:rFonts w:eastAsia="Times New Roman" w:cs="Times New Roman"/>
          <w:snapToGrid w:val="0"/>
          <w:szCs w:val="20"/>
        </w:rPr>
        <w:tab/>
        <w:t>For brands of beer that are registered in the State, but have not yet been assigned to a wholesaler for the territory where the special nonprofit event is to be held, a producer or importer may deliver the beer to a willing wholesaler who operates in the territory where the event is to be held, along with the appropriate excise tax and proof that the brand has been registered in the State, and the wholesaler may provide such delivered beer for the event.</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t>(2)</w:t>
      </w:r>
      <w:r w:rsidRPr="006268A9">
        <w:rPr>
          <w:rFonts w:eastAsia="Times New Roman" w:cs="Times New Roman"/>
          <w:snapToGrid w:val="0"/>
          <w:szCs w:val="20"/>
        </w:rPr>
        <w:tab/>
        <w:t>Brewpubs may donate beer that is brewed at the brewpub to a nonprofit organization holding a special nonprofit event pursuant to the requirements of this section.  The brewpub must deliver the donated beer, together with the appropriate state excise tax, to a willing wholesaler that operates in the territory where the special nonprofit event is to be held and the wholesaler shall transfer the donated beer to the nonprofit organization in accordance with the provisions of this section.</w:t>
      </w:r>
    </w:p>
    <w:p w:rsidR="00F56B9D"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268A9">
        <w:rPr>
          <w:rFonts w:eastAsia="Times New Roman" w:cs="Times New Roman"/>
          <w:snapToGrid w:val="0"/>
          <w:szCs w:val="20"/>
        </w:rPr>
        <w:tab/>
      </w:r>
      <w:r w:rsidRPr="006268A9">
        <w:rPr>
          <w:rFonts w:eastAsia="Times New Roman" w:cs="Times New Roman"/>
          <w:snapToGrid w:val="0"/>
          <w:szCs w:val="20"/>
        </w:rPr>
        <w:tab/>
        <w:t>(3)</w:t>
      </w:r>
      <w:r w:rsidRPr="006268A9">
        <w:rPr>
          <w:rFonts w:eastAsia="Times New Roman" w:cs="Times New Roman"/>
          <w:snapToGrid w:val="0"/>
          <w:szCs w:val="20"/>
        </w:rPr>
        <w:tab/>
        <w:t>Donations pursuant to this subsection and delivery by the producer, importer, or brewpub shall not operate as an assignment of territory to the wholesaler and shall not be considered violations of Article 13 or Article 17, Chapter 4, Title 61.”</w:t>
      </w:r>
    </w:p>
    <w:p w:rsidR="00F56B9D"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56B9D" w:rsidRPr="008B682E"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b/>
          <w:snapToGrid w:val="0"/>
          <w:szCs w:val="20"/>
        </w:rPr>
        <w:t>Time effective</w:t>
      </w: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56B9D" w:rsidRPr="006268A9"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268A9">
        <w:rPr>
          <w:rFonts w:eastAsia="Times New Roman" w:cs="Times New Roman"/>
          <w:snapToGrid w:val="0"/>
          <w:szCs w:val="20"/>
        </w:rPr>
        <w:t>SECTION</w:t>
      </w:r>
      <w:r w:rsidRPr="006268A9">
        <w:rPr>
          <w:rFonts w:eastAsia="Times New Roman" w:cs="Times New Roman"/>
          <w:snapToGrid w:val="0"/>
          <w:szCs w:val="20"/>
        </w:rPr>
        <w:tab/>
        <w:t>2.</w:t>
      </w:r>
      <w:r w:rsidRPr="006268A9">
        <w:rPr>
          <w:rFonts w:eastAsia="Times New Roman" w:cs="Times New Roman"/>
          <w:snapToGrid w:val="0"/>
          <w:szCs w:val="20"/>
        </w:rPr>
        <w:tab/>
        <w:t xml:space="preserve">This act becomes effective six months after approval </w:t>
      </w:r>
      <w:r>
        <w:rPr>
          <w:rFonts w:eastAsia="Times New Roman" w:cs="Times New Roman"/>
          <w:snapToGrid w:val="0"/>
          <w:szCs w:val="20"/>
        </w:rPr>
        <w:t xml:space="preserve">by </w:t>
      </w:r>
      <w:r w:rsidRPr="006268A9">
        <w:rPr>
          <w:rFonts w:eastAsia="Times New Roman" w:cs="Times New Roman"/>
          <w:snapToGrid w:val="0"/>
          <w:szCs w:val="20"/>
        </w:rPr>
        <w:t>the Governor.</w:t>
      </w:r>
    </w:p>
    <w:p w:rsidR="00F56B9D"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56B9D" w:rsidRDefault="00F56B9D"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F56B9D" w:rsidRDefault="00F56B9D" w:rsidP="00F56B9D">
      <w:pPr>
        <w:jc w:val="both"/>
        <w:rPr>
          <w:color w:val="000000" w:themeColor="text1"/>
        </w:rPr>
      </w:pPr>
    </w:p>
    <w:p w:rsidR="00F56B9D" w:rsidRDefault="00F56B9D" w:rsidP="00F56B9D">
      <w:pPr>
        <w:jc w:val="both"/>
        <w:rPr>
          <w:color w:val="000000" w:themeColor="text1"/>
        </w:rPr>
      </w:pPr>
      <w:r>
        <w:rPr>
          <w:color w:val="000000" w:themeColor="text1"/>
        </w:rPr>
        <w:t>Approved the 19</w:t>
      </w:r>
      <w:r w:rsidRPr="00172FCA">
        <w:rPr>
          <w:color w:val="000000" w:themeColor="text1"/>
          <w:vertAlign w:val="superscript"/>
        </w:rPr>
        <w:t>th</w:t>
      </w:r>
      <w:r>
        <w:rPr>
          <w:color w:val="000000" w:themeColor="text1"/>
        </w:rPr>
        <w:t xml:space="preserve"> day of May, 2017. </w:t>
      </w:r>
    </w:p>
    <w:p w:rsidR="00F56B9D" w:rsidRDefault="00F56B9D" w:rsidP="00F56B9D">
      <w:pPr>
        <w:jc w:val="center"/>
        <w:rPr>
          <w:color w:val="000000" w:themeColor="text1"/>
        </w:rPr>
      </w:pPr>
    </w:p>
    <w:p w:rsidR="00F56B9D" w:rsidRDefault="00F56B9D" w:rsidP="00F56B9D">
      <w:pPr>
        <w:jc w:val="center"/>
        <w:rPr>
          <w:color w:val="000000" w:themeColor="text1"/>
        </w:rPr>
      </w:pPr>
      <w:r>
        <w:rPr>
          <w:color w:val="000000" w:themeColor="text1"/>
        </w:rPr>
        <w:t>__________</w:t>
      </w:r>
    </w:p>
    <w:p w:rsidR="006F5635" w:rsidRPr="003F1E02" w:rsidRDefault="006F5635" w:rsidP="00F56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F5635" w:rsidRPr="003F1E02" w:rsidSect="006F5635">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9E3" w:rsidRDefault="00BA29E3" w:rsidP="007D5FAC">
      <w:r>
        <w:separator/>
      </w:r>
    </w:p>
  </w:endnote>
  <w:endnote w:type="continuationSeparator" w:id="0">
    <w:p w:rsidR="00BA29E3" w:rsidRDefault="00BA29E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635" w:rsidRPr="006F5635" w:rsidRDefault="006F5635" w:rsidP="006F563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92021">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635" w:rsidRDefault="006F56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9E3" w:rsidRDefault="00BA29E3" w:rsidP="007D5FAC">
      <w:r>
        <w:separator/>
      </w:r>
    </w:p>
  </w:footnote>
  <w:footnote w:type="continuationSeparator" w:id="0">
    <w:p w:rsidR="00BA29E3" w:rsidRDefault="00BA29E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114"/>
    <w:docVar w:name="ActSecretary" w:val="Huth"/>
    <w:docVar w:name="ActSIdno" w:val="(101)  114AHB17"/>
    <w:docVar w:name="clipname" w:val="114AHB17"/>
    <w:docVar w:name="dvBillNumber" w:val="114"/>
    <w:docVar w:name="dvBillNumberPrefix" w:val="S"/>
    <w:docVar w:name="dvOriginalBody" w:val="Senate"/>
    <w:docVar w:name="OrigSENATEBillNo" w:val="114"/>
    <w:docVar w:name="SENATEACTFULLPATH" w:val="L:\COUNCIL\ACTS\114AHB17.DOCX"/>
    <w:docVar w:name="WhatActtype" w:val="AN ACT"/>
  </w:docVars>
  <w:rsids>
    <w:rsidRoot w:val="00BA29E3"/>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514C"/>
    <w:rsid w:val="00206EF4"/>
    <w:rsid w:val="00212CD6"/>
    <w:rsid w:val="00215235"/>
    <w:rsid w:val="00223E0F"/>
    <w:rsid w:val="00231146"/>
    <w:rsid w:val="00231E65"/>
    <w:rsid w:val="002321B6"/>
    <w:rsid w:val="00234401"/>
    <w:rsid w:val="00234E70"/>
    <w:rsid w:val="002367D4"/>
    <w:rsid w:val="00241B81"/>
    <w:rsid w:val="00241C04"/>
    <w:rsid w:val="00242F15"/>
    <w:rsid w:val="00252634"/>
    <w:rsid w:val="00254411"/>
    <w:rsid w:val="00257ACD"/>
    <w:rsid w:val="002710C8"/>
    <w:rsid w:val="00273EA7"/>
    <w:rsid w:val="00274843"/>
    <w:rsid w:val="00275CBF"/>
    <w:rsid w:val="00276491"/>
    <w:rsid w:val="00276CCF"/>
    <w:rsid w:val="00277C27"/>
    <w:rsid w:val="00280582"/>
    <w:rsid w:val="00280946"/>
    <w:rsid w:val="0028169E"/>
    <w:rsid w:val="002826D2"/>
    <w:rsid w:val="002851AC"/>
    <w:rsid w:val="00290B61"/>
    <w:rsid w:val="00291330"/>
    <w:rsid w:val="00291CD5"/>
    <w:rsid w:val="00291CF3"/>
    <w:rsid w:val="00293450"/>
    <w:rsid w:val="00294396"/>
    <w:rsid w:val="00296B4D"/>
    <w:rsid w:val="002A6880"/>
    <w:rsid w:val="002A7F6D"/>
    <w:rsid w:val="002B787D"/>
    <w:rsid w:val="002C0E95"/>
    <w:rsid w:val="002C2469"/>
    <w:rsid w:val="002C3DB3"/>
    <w:rsid w:val="002C4C93"/>
    <w:rsid w:val="002C7D37"/>
    <w:rsid w:val="002D3267"/>
    <w:rsid w:val="002D338D"/>
    <w:rsid w:val="002D73F6"/>
    <w:rsid w:val="002D7489"/>
    <w:rsid w:val="002D78BB"/>
    <w:rsid w:val="002D7F22"/>
    <w:rsid w:val="002E0E09"/>
    <w:rsid w:val="002E2659"/>
    <w:rsid w:val="002F1141"/>
    <w:rsid w:val="002F45B3"/>
    <w:rsid w:val="00304605"/>
    <w:rsid w:val="003049A0"/>
    <w:rsid w:val="00305689"/>
    <w:rsid w:val="0031282C"/>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41DF"/>
    <w:rsid w:val="0039655A"/>
    <w:rsid w:val="00396C58"/>
    <w:rsid w:val="003A6D96"/>
    <w:rsid w:val="003A7517"/>
    <w:rsid w:val="003B1A01"/>
    <w:rsid w:val="003B2E6E"/>
    <w:rsid w:val="003B355D"/>
    <w:rsid w:val="003B6BB7"/>
    <w:rsid w:val="003B746E"/>
    <w:rsid w:val="003C030C"/>
    <w:rsid w:val="003D2A73"/>
    <w:rsid w:val="003F1E02"/>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365"/>
    <w:rsid w:val="004B1DA6"/>
    <w:rsid w:val="004B27E8"/>
    <w:rsid w:val="004B41E5"/>
    <w:rsid w:val="004C115D"/>
    <w:rsid w:val="004C190F"/>
    <w:rsid w:val="004C3571"/>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3B1E"/>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5635"/>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863FB"/>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4E02"/>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B682E"/>
    <w:rsid w:val="008C325E"/>
    <w:rsid w:val="008E03BA"/>
    <w:rsid w:val="008E1BCF"/>
    <w:rsid w:val="008F4CA1"/>
    <w:rsid w:val="008F510F"/>
    <w:rsid w:val="008F5F0A"/>
    <w:rsid w:val="008F7D5B"/>
    <w:rsid w:val="00900319"/>
    <w:rsid w:val="0090133D"/>
    <w:rsid w:val="009057E7"/>
    <w:rsid w:val="009076FA"/>
    <w:rsid w:val="009112BB"/>
    <w:rsid w:val="00911482"/>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3583"/>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65561"/>
    <w:rsid w:val="00A73974"/>
    <w:rsid w:val="00A74007"/>
    <w:rsid w:val="00A9202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512C"/>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A29E3"/>
    <w:rsid w:val="00BA584A"/>
    <w:rsid w:val="00BB1593"/>
    <w:rsid w:val="00BB43F6"/>
    <w:rsid w:val="00BB7B1B"/>
    <w:rsid w:val="00BC5FF9"/>
    <w:rsid w:val="00BE36EB"/>
    <w:rsid w:val="00BE41F8"/>
    <w:rsid w:val="00BF1B60"/>
    <w:rsid w:val="00BF2034"/>
    <w:rsid w:val="00BF3101"/>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659A2"/>
    <w:rsid w:val="00C7071A"/>
    <w:rsid w:val="00C73A60"/>
    <w:rsid w:val="00C74282"/>
    <w:rsid w:val="00C74E9D"/>
    <w:rsid w:val="00C837F6"/>
    <w:rsid w:val="00C8543F"/>
    <w:rsid w:val="00C92B7D"/>
    <w:rsid w:val="00C92E2B"/>
    <w:rsid w:val="00C94E59"/>
    <w:rsid w:val="00C97CB8"/>
    <w:rsid w:val="00CA23B8"/>
    <w:rsid w:val="00CA42BA"/>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59F3"/>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7347"/>
    <w:rsid w:val="00ED4871"/>
    <w:rsid w:val="00EE42B4"/>
    <w:rsid w:val="00EE663F"/>
    <w:rsid w:val="00EF0E4A"/>
    <w:rsid w:val="00EF3301"/>
    <w:rsid w:val="00EF6923"/>
    <w:rsid w:val="00F035BD"/>
    <w:rsid w:val="00F07446"/>
    <w:rsid w:val="00F1021A"/>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6B9D"/>
    <w:rsid w:val="00F61884"/>
    <w:rsid w:val="00F627EF"/>
    <w:rsid w:val="00F669CB"/>
    <w:rsid w:val="00F66E0E"/>
    <w:rsid w:val="00F721C4"/>
    <w:rsid w:val="00F7296A"/>
    <w:rsid w:val="00F86999"/>
    <w:rsid w:val="00FA1013"/>
    <w:rsid w:val="00FA5E14"/>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5675695B-EF96-45D6-9362-D3550B42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F563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A5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E14"/>
    <w:rPr>
      <w:rFonts w:ascii="Segoe UI" w:hAnsi="Segoe UI" w:cs="Segoe UI"/>
      <w:sz w:val="18"/>
      <w:szCs w:val="18"/>
    </w:rPr>
  </w:style>
  <w:style w:type="table" w:styleId="TableGrid">
    <w:name w:val="Table Grid"/>
    <w:basedOn w:val="TableNormal"/>
    <w:uiPriority w:val="59"/>
    <w:rsid w:val="004B136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F563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941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110.docx" TargetMode="External"/><Relationship Id="rId13" Type="http://schemas.openxmlformats.org/officeDocument/2006/relationships/hyperlink" Target="file:///h:\sj\20170321.docx" TargetMode="External"/><Relationship Id="rId18" Type="http://schemas.openxmlformats.org/officeDocument/2006/relationships/hyperlink" Target="file:///h:\hj\20170509.docx" TargetMode="External"/><Relationship Id="rId26" Type="http://schemas.openxmlformats.org/officeDocument/2006/relationships/hyperlink" Target="file:///p:\pprever\2017-18\114_20170503.docx" TargetMode="External"/><Relationship Id="rId3" Type="http://schemas.openxmlformats.org/officeDocument/2006/relationships/settings" Target="settings.xml"/><Relationship Id="rId21" Type="http://schemas.openxmlformats.org/officeDocument/2006/relationships/hyperlink" Target="file:///p:\pprever\2017-18\114_20161213.docx" TargetMode="External"/><Relationship Id="rId7" Type="http://schemas.openxmlformats.org/officeDocument/2006/relationships/hyperlink" Target="file:///h:\sj\20170110.docx" TargetMode="External"/><Relationship Id="rId12" Type="http://schemas.openxmlformats.org/officeDocument/2006/relationships/hyperlink" Target="file:///h:\sj\20170316.docx" TargetMode="External"/><Relationship Id="rId17" Type="http://schemas.openxmlformats.org/officeDocument/2006/relationships/hyperlink" Target="file:///h:\hj\20170509.docx" TargetMode="External"/><Relationship Id="rId25" Type="http://schemas.openxmlformats.org/officeDocument/2006/relationships/hyperlink" Target="file:///p:\pprever\2017-18\114_20170316.docx" TargetMode="External"/><Relationship Id="rId2" Type="http://schemas.openxmlformats.org/officeDocument/2006/relationships/styles" Target="styles.xml"/><Relationship Id="rId16" Type="http://schemas.openxmlformats.org/officeDocument/2006/relationships/hyperlink" Target="file:///h:\hj\20170503.docx" TargetMode="External"/><Relationship Id="rId20" Type="http://schemas.openxmlformats.org/officeDocument/2006/relationships/hyperlink" Target="http://www.scstatehouse.gov/billsearch.php?billnumbers=114&amp;session=122&amp;summary=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70316.docx" TargetMode="External"/><Relationship Id="rId24" Type="http://schemas.openxmlformats.org/officeDocument/2006/relationships/hyperlink" Target="file:///p:\pprever\2017-18\114_20170228A.docx" TargetMode="External"/><Relationship Id="rId5" Type="http://schemas.openxmlformats.org/officeDocument/2006/relationships/footnotes" Target="footnotes.xml"/><Relationship Id="rId15" Type="http://schemas.openxmlformats.org/officeDocument/2006/relationships/hyperlink" Target="file:///h:\hj\20170322.docx" TargetMode="External"/><Relationship Id="rId23" Type="http://schemas.openxmlformats.org/officeDocument/2006/relationships/hyperlink" Target="file:///p:\pprever\2017-18\114_20170228.docx" TargetMode="External"/><Relationship Id="rId28" Type="http://schemas.openxmlformats.org/officeDocument/2006/relationships/footer" Target="footer2.xml"/><Relationship Id="rId10" Type="http://schemas.openxmlformats.org/officeDocument/2006/relationships/hyperlink" Target="file:///h:\sj\20170316.docx" TargetMode="External"/><Relationship Id="rId19" Type="http://schemas.openxmlformats.org/officeDocument/2006/relationships/hyperlink" Target="file:///h:\hj\20170510.docx" TargetMode="External"/><Relationship Id="rId4" Type="http://schemas.openxmlformats.org/officeDocument/2006/relationships/webSettings" Target="webSettings.xml"/><Relationship Id="rId9" Type="http://schemas.openxmlformats.org/officeDocument/2006/relationships/hyperlink" Target="file:///h:\sj\20170223.docx" TargetMode="External"/><Relationship Id="rId14" Type="http://schemas.openxmlformats.org/officeDocument/2006/relationships/hyperlink" Target="file:///h:\hj\20170322.docx" TargetMode="External"/><Relationship Id="rId22" Type="http://schemas.openxmlformats.org/officeDocument/2006/relationships/hyperlink" Target="file:///p:\pprever\2017-18\114_20170223.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ACACF-513C-4B32-9D05-F127461D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8F89879.dotm</Template>
  <TotalTime>0</TotalTime>
  <Pages>6</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114: Alcoholic beverages - South Carolina Legislature Online</dc:title>
  <dc:subject/>
  <dc:creator>%USERNAME%</dc:creator>
  <cp:keywords/>
  <dc:description/>
  <cp:lastModifiedBy>Angela Hill</cp:lastModifiedBy>
  <cp:revision>3</cp:revision>
  <cp:lastPrinted>2017-05-10T18:30:00Z</cp:lastPrinted>
  <dcterms:created xsi:type="dcterms:W3CDTF">2017-06-21T19:28:00Z</dcterms:created>
  <dcterms:modified xsi:type="dcterms:W3CDTF">2017-06-30T16:05:00Z</dcterms:modified>
</cp:coreProperties>
</file>