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973" w:rsidRDefault="003D4973" w:rsidP="003D4973">
      <w:pPr>
        <w:widowControl w:val="0"/>
        <w:jc w:val="center"/>
      </w:pPr>
      <w:r w:rsidRPr="003D4973">
        <w:rPr>
          <w:b/>
        </w:rPr>
        <w:t>South Carolina General Assembly</w:t>
      </w:r>
    </w:p>
    <w:p w:rsidR="003D4973" w:rsidRDefault="003D4973" w:rsidP="003D4973">
      <w:pPr>
        <w:widowControl w:val="0"/>
        <w:jc w:val="center"/>
      </w:pPr>
      <w:r>
        <w:t>122nd Session, 2017-2018</w:t>
      </w:r>
    </w:p>
    <w:p w:rsidR="003D4973" w:rsidRDefault="003D4973" w:rsidP="003D4973">
      <w:pPr>
        <w:widowControl w:val="0"/>
        <w:jc w:val="left"/>
      </w:pPr>
    </w:p>
    <w:p w:rsidR="003D4973" w:rsidRDefault="003D4973" w:rsidP="003D4973">
      <w:pPr>
        <w:widowControl w:val="0"/>
        <w:jc w:val="left"/>
        <w:rPr>
          <w:b/>
        </w:rPr>
      </w:pPr>
      <w:r w:rsidRPr="003D4973">
        <w:rPr>
          <w:b/>
        </w:rPr>
        <w:t>S.</w:t>
      </w:r>
      <w:r>
        <w:rPr>
          <w:b/>
        </w:rPr>
        <w:t xml:space="preserve"> </w:t>
      </w:r>
      <w:r w:rsidRPr="003D4973">
        <w:rPr>
          <w:b/>
        </w:rPr>
        <w:t>267</w:t>
      </w:r>
    </w:p>
    <w:p w:rsidR="003D4973" w:rsidRDefault="003D4973" w:rsidP="003D4973">
      <w:pPr>
        <w:widowControl w:val="0"/>
        <w:jc w:val="left"/>
        <w:rPr>
          <w:b/>
        </w:rPr>
      </w:pPr>
    </w:p>
    <w:p w:rsidR="003D4973" w:rsidRDefault="003D4973" w:rsidP="003D4973">
      <w:pPr>
        <w:widowControl w:val="0"/>
        <w:jc w:val="left"/>
      </w:pPr>
      <w:r w:rsidRPr="003D4973">
        <w:rPr>
          <w:b/>
        </w:rPr>
        <w:t>STATUS INFORMATION</w:t>
      </w:r>
    </w:p>
    <w:p w:rsidR="003D4973" w:rsidRDefault="003D4973" w:rsidP="003D4973">
      <w:pPr>
        <w:widowControl w:val="0"/>
        <w:jc w:val="left"/>
      </w:pPr>
    </w:p>
    <w:p w:rsidR="003D4973" w:rsidRDefault="003D4973" w:rsidP="003D4973">
      <w:pPr>
        <w:widowControl w:val="0"/>
        <w:jc w:val="left"/>
      </w:pPr>
      <w:r>
        <w:t>General Bill</w:t>
      </w:r>
    </w:p>
    <w:p w:rsidR="003D4973" w:rsidRDefault="003D4973" w:rsidP="003D4973">
      <w:pPr>
        <w:widowControl w:val="0"/>
        <w:jc w:val="left"/>
      </w:pPr>
      <w:r>
        <w:t>Sponsors: Senator Gambrell</w:t>
      </w:r>
    </w:p>
    <w:p w:rsidR="003D4973" w:rsidRDefault="003D4973" w:rsidP="003D4973">
      <w:pPr>
        <w:widowControl w:val="0"/>
        <w:jc w:val="left"/>
      </w:pPr>
      <w:r>
        <w:t>Document Path: l:\council\bills\nbd\11068cz17.docx</w:t>
      </w:r>
    </w:p>
    <w:p w:rsidR="00EB7D2F" w:rsidRDefault="00EB7D2F" w:rsidP="003D4973">
      <w:pPr>
        <w:widowControl w:val="0"/>
        <w:jc w:val="left"/>
      </w:pPr>
      <w:r>
        <w:t>Companion/Similar bill(s): 3422</w:t>
      </w:r>
    </w:p>
    <w:p w:rsidR="003D4973" w:rsidRDefault="003D4973" w:rsidP="003D4973">
      <w:pPr>
        <w:widowControl w:val="0"/>
        <w:jc w:val="left"/>
      </w:pPr>
    </w:p>
    <w:p w:rsidR="003D4973" w:rsidRDefault="003D4973" w:rsidP="003D4973">
      <w:pPr>
        <w:widowControl w:val="0"/>
        <w:jc w:val="left"/>
      </w:pPr>
      <w:r>
        <w:t>Introduced in the Senate on January 24, 2017</w:t>
      </w:r>
    </w:p>
    <w:p w:rsidR="003D4973" w:rsidRDefault="003D4973" w:rsidP="003D4973">
      <w:pPr>
        <w:widowControl w:val="0"/>
        <w:jc w:val="left"/>
      </w:pPr>
      <w:r>
        <w:t xml:space="preserve">Currently residing in the Senate Committee on </w:t>
      </w:r>
      <w:r w:rsidRPr="003D4973">
        <w:rPr>
          <w:b/>
        </w:rPr>
        <w:t>Judiciary</w:t>
      </w:r>
    </w:p>
    <w:p w:rsidR="003D4973" w:rsidRDefault="003D4973" w:rsidP="003D4973">
      <w:pPr>
        <w:widowControl w:val="0"/>
        <w:jc w:val="left"/>
      </w:pPr>
    </w:p>
    <w:p w:rsidR="003D4973" w:rsidRDefault="003D4973" w:rsidP="003D4973">
      <w:pPr>
        <w:widowControl w:val="0"/>
        <w:jc w:val="left"/>
      </w:pPr>
      <w:r>
        <w:t xml:space="preserve">Summary: </w:t>
      </w:r>
      <w:r w:rsidR="008F1733">
        <w:t>Insurance fraud</w:t>
      </w:r>
    </w:p>
    <w:p w:rsidR="003D4973" w:rsidRDefault="003D4973" w:rsidP="003D4973">
      <w:pPr>
        <w:widowControl w:val="0"/>
        <w:jc w:val="left"/>
      </w:pPr>
    </w:p>
    <w:p w:rsidR="003D4973" w:rsidRDefault="003D4973" w:rsidP="003D4973">
      <w:pPr>
        <w:widowControl w:val="0"/>
        <w:jc w:val="left"/>
      </w:pPr>
    </w:p>
    <w:p w:rsidR="003D4973" w:rsidRDefault="003D4973" w:rsidP="003D4973">
      <w:pPr>
        <w:widowControl w:val="0"/>
        <w:tabs>
          <w:tab w:val="center" w:pos="590"/>
          <w:tab w:val="center" w:pos="1440"/>
          <w:tab w:val="left" w:pos="1872"/>
          <w:tab w:val="left" w:pos="9187"/>
        </w:tabs>
        <w:jc w:val="left"/>
      </w:pPr>
      <w:r w:rsidRPr="003D4973">
        <w:rPr>
          <w:b/>
        </w:rPr>
        <w:t>HISTORY OF LEGISLATIVE ACTIONS</w:t>
      </w:r>
    </w:p>
    <w:p w:rsidR="003D4973" w:rsidRDefault="003D4973" w:rsidP="003D4973">
      <w:pPr>
        <w:widowControl w:val="0"/>
        <w:tabs>
          <w:tab w:val="center" w:pos="590"/>
          <w:tab w:val="center" w:pos="1440"/>
          <w:tab w:val="left" w:pos="1872"/>
          <w:tab w:val="left" w:pos="9187"/>
        </w:tabs>
        <w:jc w:val="left"/>
      </w:pPr>
    </w:p>
    <w:p w:rsidR="003D4973" w:rsidRPr="003D4973" w:rsidRDefault="003D4973" w:rsidP="003D4973">
      <w:pPr>
        <w:widowControl w:val="0"/>
        <w:tabs>
          <w:tab w:val="center" w:pos="590"/>
          <w:tab w:val="center" w:pos="1440"/>
          <w:tab w:val="left" w:pos="1872"/>
          <w:tab w:val="left" w:pos="9187"/>
        </w:tabs>
        <w:jc w:val="left"/>
      </w:pPr>
      <w:r w:rsidRPr="003D4973">
        <w:rPr>
          <w:u w:val="single"/>
        </w:rPr>
        <w:tab/>
        <w:t>Date</w:t>
      </w:r>
      <w:r w:rsidRPr="003D4973">
        <w:rPr>
          <w:u w:val="single"/>
        </w:rPr>
        <w:tab/>
        <w:t>Body</w:t>
      </w:r>
      <w:r w:rsidRPr="003D4973">
        <w:rPr>
          <w:u w:val="single"/>
        </w:rPr>
        <w:tab/>
        <w:t>Action Description with journal page number</w:t>
      </w:r>
      <w:r w:rsidRPr="003D4973">
        <w:rPr>
          <w:u w:val="single"/>
        </w:rPr>
        <w:tab/>
      </w:r>
    </w:p>
    <w:p w:rsidR="00BC10BD" w:rsidRDefault="00BC10BD" w:rsidP="00BC10BD">
      <w:pPr>
        <w:widowControl w:val="0"/>
        <w:tabs>
          <w:tab w:val="right" w:pos="1008"/>
          <w:tab w:val="left" w:pos="1152"/>
          <w:tab w:val="left" w:pos="1872"/>
          <w:tab w:val="left" w:pos="9187"/>
        </w:tabs>
        <w:ind w:left="2088" w:hanging="2088"/>
        <w:jc w:val="left"/>
      </w:pPr>
      <w:r>
        <w:tab/>
        <w:t>1/24/2017</w:t>
      </w:r>
      <w:r>
        <w:tab/>
        <w:t>Senate</w:t>
      </w:r>
      <w:r>
        <w:tab/>
      </w:r>
      <w:r w:rsidRPr="009E3833">
        <w:t>Introduced and read first time (</w:t>
      </w:r>
      <w:hyperlink r:id="rId7" w:history="1">
        <w:r w:rsidRPr="009E3833">
          <w:rPr>
            <w:rStyle w:val="Hyperlink"/>
          </w:rPr>
          <w:t>Senate Journal</w:t>
        </w:r>
        <w:r w:rsidRPr="009E3833">
          <w:rPr>
            <w:rStyle w:val="Hyperlink"/>
          </w:rPr>
          <w:noBreakHyphen/>
          <w:t>page 8</w:t>
        </w:r>
      </w:hyperlink>
      <w:r w:rsidRPr="009E3833">
        <w:t>)</w:t>
      </w:r>
    </w:p>
    <w:p w:rsidR="00BC10BD" w:rsidRDefault="00BC10BD" w:rsidP="00BC10BD">
      <w:pPr>
        <w:widowControl w:val="0"/>
        <w:tabs>
          <w:tab w:val="right" w:pos="1008"/>
          <w:tab w:val="left" w:pos="1152"/>
          <w:tab w:val="left" w:pos="1872"/>
          <w:tab w:val="left" w:pos="9187"/>
        </w:tabs>
        <w:ind w:left="2088" w:hanging="2088"/>
        <w:jc w:val="left"/>
      </w:pPr>
      <w:r>
        <w:tab/>
        <w:t>1/24/2017</w:t>
      </w:r>
      <w:r>
        <w:tab/>
        <w:t>Senate</w:t>
      </w:r>
      <w:r>
        <w:tab/>
      </w:r>
      <w:r w:rsidRPr="009E3833">
        <w:t>Ref</w:t>
      </w:r>
      <w:r>
        <w:t xml:space="preserve">erred to Committee on </w:t>
      </w:r>
      <w:r w:rsidRPr="009E3833">
        <w:rPr>
          <w:b/>
        </w:rPr>
        <w:t>Judiciary</w:t>
      </w:r>
      <w:r>
        <w:t xml:space="preserve"> </w:t>
      </w:r>
      <w:r w:rsidRPr="009E3833">
        <w:t>(</w:t>
      </w:r>
      <w:hyperlink r:id="rId8" w:history="1">
        <w:r w:rsidRPr="009E3833">
          <w:rPr>
            <w:rStyle w:val="Hyperlink"/>
          </w:rPr>
          <w:t>Senate Journal</w:t>
        </w:r>
        <w:r w:rsidRPr="009E3833">
          <w:rPr>
            <w:rStyle w:val="Hyperlink"/>
          </w:rPr>
          <w:noBreakHyphen/>
          <w:t>page 8</w:t>
        </w:r>
      </w:hyperlink>
      <w:r w:rsidRPr="009E3833">
        <w:t>)</w:t>
      </w:r>
    </w:p>
    <w:p w:rsidR="00BC10BD" w:rsidRDefault="00BC10BD" w:rsidP="00BC10BD">
      <w:pPr>
        <w:widowControl w:val="0"/>
        <w:tabs>
          <w:tab w:val="right" w:pos="1008"/>
          <w:tab w:val="left" w:pos="1152"/>
          <w:tab w:val="left" w:pos="1872"/>
          <w:tab w:val="left" w:pos="9187"/>
        </w:tabs>
        <w:ind w:left="2088" w:hanging="2088"/>
        <w:jc w:val="left"/>
      </w:pPr>
    </w:p>
    <w:p w:rsidR="003D4973" w:rsidRDefault="003D4973" w:rsidP="003D49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4973">
          <w:rPr>
            <w:rStyle w:val="Hyperlink"/>
          </w:rPr>
          <w:t>legislative information</w:t>
        </w:r>
      </w:hyperlink>
      <w:r>
        <w:t xml:space="preserve"> at the website</w:t>
      </w:r>
    </w:p>
    <w:p w:rsidR="003D4973" w:rsidRDefault="003D4973" w:rsidP="003D4973">
      <w:pPr>
        <w:widowControl w:val="0"/>
        <w:tabs>
          <w:tab w:val="right" w:pos="1008"/>
          <w:tab w:val="left" w:pos="1152"/>
          <w:tab w:val="left" w:pos="1872"/>
          <w:tab w:val="left" w:pos="9187"/>
        </w:tabs>
        <w:ind w:left="2088" w:hanging="2088"/>
        <w:jc w:val="left"/>
      </w:pPr>
    </w:p>
    <w:p w:rsidR="003D4973" w:rsidRPr="003D4973" w:rsidRDefault="003D4973" w:rsidP="003D4973">
      <w:pPr>
        <w:widowControl w:val="0"/>
        <w:tabs>
          <w:tab w:val="right" w:pos="1008"/>
          <w:tab w:val="left" w:pos="1152"/>
          <w:tab w:val="left" w:pos="1872"/>
          <w:tab w:val="left" w:pos="9187"/>
        </w:tabs>
        <w:ind w:left="2088" w:hanging="2088"/>
        <w:jc w:val="left"/>
      </w:pPr>
    </w:p>
    <w:p w:rsidR="003D4973" w:rsidRDefault="003D4973" w:rsidP="003D4973">
      <w:pPr>
        <w:widowControl w:val="0"/>
        <w:jc w:val="left"/>
      </w:pPr>
      <w:r w:rsidRPr="003D4973">
        <w:rPr>
          <w:b/>
        </w:rPr>
        <w:t>VERSIONS OF THIS BILL</w:t>
      </w:r>
    </w:p>
    <w:p w:rsidR="003D4973" w:rsidRDefault="003D4973" w:rsidP="003D4973">
      <w:pPr>
        <w:widowControl w:val="0"/>
        <w:jc w:val="left"/>
      </w:pPr>
    </w:p>
    <w:p w:rsidR="003D4973" w:rsidRDefault="00072B30" w:rsidP="003D4973">
      <w:pPr>
        <w:widowControl w:val="0"/>
        <w:jc w:val="left"/>
      </w:pPr>
      <w:hyperlink r:id="rId10" w:history="1">
        <w:r w:rsidR="003D4973">
          <w:rPr>
            <w:rStyle w:val="Hyperlink"/>
          </w:rPr>
          <w:t>1/24/2017</w:t>
        </w:r>
      </w:hyperlink>
    </w:p>
    <w:p w:rsidR="003D4973" w:rsidRDefault="003D4973" w:rsidP="003D4973"/>
    <w:p w:rsidR="003D4973" w:rsidRDefault="003D4973" w:rsidP="003D4973">
      <w:pPr>
        <w:sectPr w:rsidR="003D4973" w:rsidSect="003D4973">
          <w:pgSz w:w="12240" w:h="15840" w:code="1"/>
          <w:pgMar w:top="1080" w:right="1440" w:bottom="1080" w:left="1440" w:header="720" w:footer="720" w:gutter="0"/>
          <w:cols w:space="720"/>
          <w:noEndnote/>
          <w:docGrid w:linePitch="360"/>
        </w:sectPr>
      </w:pPr>
    </w:p>
    <w:p w:rsidR="009D64DB" w:rsidRDefault="009D64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40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8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005D">
        <w:rPr>
          <w:color w:val="000000" w:themeColor="text1"/>
          <w:u w:color="000000" w:themeColor="text1"/>
        </w:rPr>
        <w:t>TO AMEND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 CODE OF LAWS OF SOUTH CAROLINA, 1976, RELATING TO LEGISLATIVE FINDINGS CONCERNING THE STATE GRAND JURY SYSTEM, SO AS TO PROVIDE ADDITIONAL FINDINGS CONCERNING CERTAIN CRIMES INVOLVING INSURANCE FRAUD; TO AMEND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w:t>
      </w:r>
      <w:r>
        <w:rPr>
          <w:color w:val="000000" w:themeColor="text1"/>
          <w:u w:color="000000" w:themeColor="text1"/>
        </w:rPr>
        <w:t xml:space="preserve"> AS AMENDED,</w:t>
      </w:r>
      <w:r w:rsidRPr="0042005D">
        <w:rPr>
          <w:color w:val="000000" w:themeColor="text1"/>
          <w:u w:color="000000" w:themeColor="text1"/>
        </w:rPr>
        <w:t xml:space="preserve"> RELATING TO THE SUBJECT MATTER JURISDICTION OF THE STATE GRAND JURY, SO AS TO INCLUDE CERTAIN CRIMES INVOLVING INSURANCE FRAUD; TO AMEND 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 RELATING TO CRIMES AND PENALTIES FOR PRESENTING FALSE CLAIMS FOR PAYMENT TO AN INSURER TRANSACTING IN THIS STATE, SO AS TO SUBJECT, UNDER CERTAIN CONDITIONS, ASSETS ASSOCIATED WITH THE FRAUDULENT SCHEME TO SEIZURE AND FORFEITURE, TO PROVIDE WHEN THE STATE MAY PETITION FOR THE CONVERSION OF SEIZED ASSETS, AND TO DESCRIBE WHEN THE ASSETS MAY BE DISPOSED OF AND THE DISPOSITION OF THE PROCEEDS; AND TO AMEND 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 RELATING TO CRIMES AND PENALTIES FOR MAKING FALSE STATEMENTS OF MISREPRESENTATION IN VIOLATION OF THE INSURANCE FRAUD AND REPORTING IMMUNITY ACT, SO AS TO REVISE CRITERIA FOR VARIOUS PENALTIES, AND SUBJECT, UNDER CERTAIN CONDITIONS, ASSETS ASSOCIATED WITH THE FRAUDULENT SCHEME TO SEIZURE AND FORFEITURE, TO PROVIDE WHEN THE STATE MAY PETITION FOR THE CONVERSION OF SEIZED ASSETS, AND TO DESCRIBE WHEN THE ASSETS MAY BE DISPOSED OF AND THE DISPOSITION OF THE PROCEEDS.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40CB" w:rsidRDefault="00D6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640CB" w:rsidRDefault="00D640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1.</w:t>
      </w: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1610.</w:t>
      </w:r>
      <w:r w:rsidRPr="0042005D">
        <w:rPr>
          <w:color w:val="000000" w:themeColor="text1"/>
          <w:u w:color="000000" w:themeColor="text1"/>
        </w:rPr>
        <w:tab/>
        <w:t>(A)</w:t>
      </w:r>
      <w:r w:rsidRPr="0042005D">
        <w:rPr>
          <w:color w:val="000000" w:themeColor="text1"/>
          <w:u w:color="000000" w:themeColor="text1"/>
        </w:rPr>
        <w:ta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 xml:space="preserve">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w:t>
      </w:r>
      <w:r w:rsidRPr="00883E53">
        <w:rPr>
          <w:strike/>
          <w:color w:val="000000" w:themeColor="text1"/>
          <w:u w:color="000000" w:themeColor="text1"/>
        </w:rPr>
        <w:t>of</w:t>
      </w:r>
      <w:r>
        <w:rPr>
          <w:color w:val="000000" w:themeColor="text1"/>
          <w:u w:val="single" w:color="000000" w:themeColor="text1"/>
        </w:rPr>
        <w:t>,</w:t>
      </w:r>
      <w:r w:rsidRPr="0042005D">
        <w:rPr>
          <w:color w:val="000000" w:themeColor="text1"/>
          <w:u w:color="000000" w:themeColor="text1"/>
        </w:rPr>
        <w:t xml:space="preserve">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(C)</w:t>
      </w:r>
      <w:r w:rsidRPr="0042005D">
        <w:rPr>
          <w:color w:val="000000" w:themeColor="text1"/>
          <w:u w:color="000000" w:themeColor="text1"/>
        </w:rPr>
        <w:tab/>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(D)</w:t>
      </w:r>
      <w:r w:rsidRPr="0042005D">
        <w:rPr>
          <w:color w:val="000000" w:themeColor="text1"/>
          <w:u w:color="000000" w:themeColor="text1"/>
        </w:rPr>
        <w:tab/>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Pr>
          <w:color w:val="000000" w:themeColor="text1"/>
          <w:u w:color="000000" w:themeColor="text1"/>
        </w:rPr>
        <w:noBreakHyphen/>
      </w:r>
      <w:r w:rsidRPr="0042005D">
        <w:rPr>
          <w:color w:val="000000" w:themeColor="text1"/>
          <w:u w:color="000000" w:themeColor="text1"/>
        </w:rPr>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Pr>
          <w:color w:val="000000" w:themeColor="text1"/>
          <w:u w:color="000000" w:themeColor="text1"/>
        </w:rPr>
        <w:noBreakHyphen/>
      </w:r>
      <w:r w:rsidRPr="0042005D">
        <w:rPr>
          <w:color w:val="000000" w:themeColor="text1"/>
          <w:u w:color="000000" w:themeColor="text1"/>
        </w:rPr>
        <w:t>related obscenity by enabling the state grand jury to investigate all obscenity offenses, regardless of their multi</w:t>
      </w:r>
      <w:r>
        <w:rPr>
          <w:color w:val="000000" w:themeColor="text1"/>
          <w:u w:color="000000" w:themeColor="text1"/>
        </w:rPr>
        <w:noBreakHyphen/>
      </w:r>
      <w:r w:rsidRPr="0042005D">
        <w:rPr>
          <w:color w:val="000000" w:themeColor="text1"/>
          <w:u w:color="000000" w:themeColor="text1"/>
        </w:rPr>
        <w:t>county impact, or whether they transpire or have significance in more than one county of this State.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2005D">
        <w:rPr>
          <w:color w:val="000000" w:themeColor="text1"/>
          <w:u w:color="000000" w:themeColor="text1"/>
        </w:rPr>
        <w:t>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(F)</w:t>
      </w:r>
      <w:r w:rsidRPr="0042005D">
        <w:rPr>
          <w:color w:val="000000" w:themeColor="text1"/>
          <w:u w:color="000000" w:themeColor="text1"/>
        </w:rPr>
        <w:tab/>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The General Assembly finds that the South Carolina Department of Health and Environmental Control possesses the expertise and knowledge to determine whether there has occurred an alleged environmental offense as defined in this article.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The General Assembly finds that, because of its expertise and knowledge, the Department of Health and Environmental Control must play a substantial role in the investigation of any such alleged environmental offense.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1630(A)(8) and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1630(C).</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val="single" w:color="000000" w:themeColor="text1"/>
        </w:rPr>
        <w:t>(G)</w:t>
      </w:r>
      <w:r w:rsidRPr="0042005D">
        <w:rPr>
          <w:color w:val="000000" w:themeColor="text1"/>
          <w:u w:color="000000" w:themeColor="text1"/>
        </w:rPr>
        <w:tab/>
      </w:r>
      <w:r w:rsidRPr="0042005D">
        <w:rPr>
          <w:color w:val="000000" w:themeColor="text1"/>
          <w:u w:val="single" w:color="000000" w:themeColor="text1"/>
        </w:rPr>
        <w:t>The General Assembly finds: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(1)</w:t>
      </w:r>
      <w:r w:rsidRPr="0042005D">
        <w:rPr>
          <w:color w:val="000000" w:themeColor="text1"/>
          <w:u w:color="000000" w:themeColor="text1"/>
        </w:rPr>
        <w:tab/>
      </w:r>
      <w:r w:rsidRPr="0042005D">
        <w:rPr>
          <w:color w:val="000000" w:themeColor="text1"/>
          <w:u w:val="single" w:color="000000" w:themeColor="text1"/>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(2)</w:t>
      </w:r>
      <w:r w:rsidRPr="0042005D">
        <w:rPr>
          <w:color w:val="000000" w:themeColor="text1"/>
          <w:u w:color="000000" w:themeColor="text1"/>
        </w:rPr>
        <w:tab/>
      </w:r>
      <w:r w:rsidRPr="0042005D">
        <w:rPr>
          <w:color w:val="000000" w:themeColor="text1"/>
          <w:u w:val="single" w:color="000000" w:themeColor="text1"/>
        </w:rPr>
        <w:t>crimes involving insurance fraud schemes are often complex and often involve conspiracies of two or more people and amounts greater than two hundred thousand dollars; and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r>
      <w:r w:rsidRPr="0042005D">
        <w:rPr>
          <w:color w:val="000000" w:themeColor="text1"/>
          <w:u w:val="single" w:color="000000" w:themeColor="text1"/>
        </w:rPr>
        <w:t>(3)</w:t>
      </w:r>
      <w:r w:rsidRPr="0042005D">
        <w:rPr>
          <w:color w:val="000000" w:themeColor="text1"/>
          <w:u w:color="000000" w:themeColor="text1"/>
        </w:rPr>
        <w:tab/>
      </w:r>
      <w:r w:rsidRPr="0042005D">
        <w:rPr>
          <w:color w:val="000000" w:themeColor="text1"/>
          <w:u w:val="single" w:color="000000" w:themeColor="text1"/>
        </w:rPr>
        <w:t>a state grand jury must be available to employ its investigative powers in the investigation of insurance fraud schemes.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G</w:t>
      </w:r>
      <w:r w:rsidRPr="0042005D">
        <w:rPr>
          <w:color w:val="000000" w:themeColor="text1"/>
          <w:u w:val="single" w:color="000000" w:themeColor="text1"/>
        </w:rPr>
        <w:t>H</w:t>
      </w:r>
      <w:r w:rsidRPr="0042005D">
        <w:rPr>
          <w:color w:val="000000" w:themeColor="text1"/>
          <w:u w:color="000000" w:themeColor="text1"/>
        </w:rPr>
        <w:t>)</w:t>
      </w:r>
      <w:r w:rsidRPr="0042005D">
        <w:rPr>
          <w:color w:val="000000" w:themeColor="text1"/>
          <w:u w:color="000000" w:themeColor="text1"/>
        </w:rPr>
        <w:tab/>
        <w:t xml:space="preserve">The General Assembly finds that related criminal activity often arises out of or in connection with crimes involving narcotics, dangerous drugs or controlled substances, criminal gang activity, obscenity, public corruption, </w:t>
      </w:r>
      <w:r w:rsidRPr="0042005D">
        <w:rPr>
          <w:strike/>
          <w:color w:val="000000" w:themeColor="text1"/>
          <w:u w:color="000000" w:themeColor="text1"/>
        </w:rPr>
        <w:t>or</w:t>
      </w:r>
      <w:r w:rsidRPr="0042005D">
        <w:rPr>
          <w:color w:val="000000" w:themeColor="text1"/>
          <w:u w:color="000000" w:themeColor="text1"/>
        </w:rPr>
        <w:t xml:space="preserve"> environmental offenses</w:t>
      </w:r>
      <w:r w:rsidRPr="0042005D">
        <w:rPr>
          <w:color w:val="000000" w:themeColor="text1"/>
          <w:u w:val="single" w:color="000000" w:themeColor="text1"/>
        </w:rPr>
        <w:t>, or insurance fraud</w:t>
      </w:r>
      <w:r w:rsidRPr="0042005D">
        <w:rPr>
          <w:color w:val="000000" w:themeColor="text1"/>
          <w:u w:color="000000" w:themeColor="text1"/>
        </w:rPr>
        <w:t xml:space="preserve"> and that the mechanism for detecting and investigating these related crimes must be improved.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H</w:t>
      </w:r>
      <w:r w:rsidRPr="0042005D">
        <w:rPr>
          <w:color w:val="000000" w:themeColor="text1"/>
          <w:u w:val="single" w:color="000000" w:themeColor="text1"/>
        </w:rPr>
        <w:t>I</w:t>
      </w:r>
      <w:r w:rsidRPr="0042005D">
        <w:rPr>
          <w:color w:val="000000" w:themeColor="text1"/>
          <w:u w:color="000000" w:themeColor="text1"/>
        </w:rPr>
        <w:t>)</w:t>
      </w:r>
      <w:r w:rsidRPr="0042005D">
        <w:rPr>
          <w:color w:val="000000" w:themeColor="text1"/>
          <w:u w:color="000000" w:themeColor="text1"/>
        </w:rPr>
        <w:tab/>
        <w:t xml:space="preserve">Accordingly, the General Assembly concludes that a state grand jury should be allowed to investigate certain crimes related to narcotics, dangerous drugs, or controlled substances, criminal gang activity, trafficking in persons, and obscenity and also should be allowed to investigate crimes involving public corruption, election laws, </w:t>
      </w:r>
      <w:r w:rsidRPr="0042005D">
        <w:rPr>
          <w:strike/>
          <w:color w:val="000000" w:themeColor="text1"/>
          <w:u w:color="000000" w:themeColor="text1"/>
        </w:rPr>
        <w:t>and</w:t>
      </w:r>
      <w:r w:rsidRPr="0042005D">
        <w:rPr>
          <w:color w:val="000000" w:themeColor="text1"/>
          <w:u w:color="000000" w:themeColor="text1"/>
        </w:rPr>
        <w:t xml:space="preserve"> environmental offenses</w:t>
      </w:r>
      <w:r w:rsidRPr="0042005D">
        <w:rPr>
          <w:color w:val="000000" w:themeColor="text1"/>
          <w:u w:val="single" w:color="000000" w:themeColor="text1"/>
        </w:rPr>
        <w:t>, and insurance fraud</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42005D">
        <w:rPr>
          <w:strike/>
          <w:color w:val="000000" w:themeColor="text1"/>
          <w:u w:color="000000" w:themeColor="text1"/>
        </w:rPr>
        <w:t>I</w:t>
      </w:r>
      <w:r w:rsidRPr="0042005D">
        <w:rPr>
          <w:color w:val="000000" w:themeColor="text1"/>
          <w:u w:val="single" w:color="000000" w:themeColor="text1"/>
        </w:rPr>
        <w:t>J</w:t>
      </w:r>
      <w:r w:rsidRPr="0042005D">
        <w:rPr>
          <w:color w:val="000000" w:themeColor="text1"/>
          <w:u w:color="000000" w:themeColor="text1"/>
        </w:rPr>
        <w:t>)</w:t>
      </w:r>
      <w:r w:rsidRPr="0042005D">
        <w:rPr>
          <w:color w:val="000000" w:themeColor="text1"/>
          <w:u w:color="000000" w:themeColor="text1"/>
        </w:rPr>
        <w:tab/>
        <w:t>This section does not limit the authority of a county grand jury, solicitor, or other appropriate law enforcement personnel to investigate, indict, or prosecute offenses within the jurisdiction of the state grand jury.”</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2.</w:t>
      </w:r>
      <w:r w:rsidRPr="0042005D">
        <w:rPr>
          <w:color w:val="000000" w:themeColor="text1"/>
          <w:u w:color="000000" w:themeColor="text1"/>
        </w:rPr>
        <w:tab/>
        <w:t>Section 14</w:t>
      </w:r>
      <w:r>
        <w:rPr>
          <w:color w:val="000000" w:themeColor="text1"/>
          <w:u w:color="000000" w:themeColor="text1"/>
        </w:rPr>
        <w:noBreakHyphen/>
      </w:r>
      <w:r w:rsidRPr="0042005D">
        <w:rPr>
          <w:color w:val="000000" w:themeColor="text1"/>
          <w:u w:color="000000" w:themeColor="text1"/>
        </w:rPr>
        <w:t>7</w:t>
      </w:r>
      <w:r>
        <w:rPr>
          <w:color w:val="000000" w:themeColor="text1"/>
          <w:u w:color="000000" w:themeColor="text1"/>
        </w:rPr>
        <w:noBreakHyphen/>
      </w:r>
      <w:r w:rsidRPr="0042005D">
        <w:rPr>
          <w:color w:val="000000" w:themeColor="text1"/>
          <w:u w:color="000000" w:themeColor="text1"/>
        </w:rPr>
        <w:t>1630(A) of the 1976 Code,</w:t>
      </w:r>
      <w:r>
        <w:rPr>
          <w:color w:val="000000" w:themeColor="text1"/>
          <w:u w:color="000000" w:themeColor="text1"/>
        </w:rPr>
        <w:t xml:space="preserve"> as last amended by Act 266 of 2016, is further amended by adding an appropriately numbered item</w:t>
      </w:r>
      <w:r w:rsidRPr="0042005D">
        <w:rPr>
          <w:color w:val="000000" w:themeColor="text1"/>
          <w:u w:color="000000" w:themeColor="text1"/>
        </w:rPr>
        <w:t xml:space="preserve">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292F89"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w:t>
      </w:r>
      <w:r w:rsidRPr="00292F89">
        <w:rPr>
          <w:color w:val="000000" w:themeColor="text1"/>
          <w:u w:color="000000" w:themeColor="text1"/>
        </w:rPr>
        <w:t>(</w:t>
      </w:r>
      <w:r>
        <w:rPr>
          <w:color w:val="000000" w:themeColor="text1"/>
          <w:u w:color="000000" w:themeColor="text1"/>
        </w:rPr>
        <w:t xml:space="preserve">  </w:t>
      </w:r>
      <w:r w:rsidRPr="00292F89">
        <w:rPr>
          <w:color w:val="000000" w:themeColor="text1"/>
          <w:u w:color="000000" w:themeColor="text1"/>
        </w:rPr>
        <w:t>)</w:t>
      </w:r>
      <w:r w:rsidRPr="00292F89">
        <w:rPr>
          <w:color w:val="000000" w:themeColor="text1"/>
          <w:u w:color="000000" w:themeColor="text1"/>
        </w:rPr>
        <w:tab/>
        <w:t>a crime involving insurance fraud including, but not limited to, a violation of the statutes under the South Carolina Omnibus Insurance Fraud and Reporting Immunity Act or a crime related to insurance fraud if the fraud involves more than two people, or if the undeserved economic benefit that is received or attempted to be received from a violation or combination of violations is greater than two hundred thousand dollars, or if the crime is of a multicounty nature or has transpired or is transpiring or has significance in more than one county of this State.”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3.</w:t>
      </w: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170.</w:t>
      </w:r>
      <w:r w:rsidRPr="0042005D">
        <w:rPr>
          <w:color w:val="000000" w:themeColor="text1"/>
          <w:u w:color="000000" w:themeColor="text1"/>
        </w:rPr>
        <w:tab/>
      </w:r>
      <w:r w:rsidRPr="0042005D">
        <w:rPr>
          <w:color w:val="000000" w:themeColor="text1"/>
          <w:u w:val="single" w:color="000000" w:themeColor="text1"/>
        </w:rPr>
        <w:t>(A)</w:t>
      </w:r>
      <w:r w:rsidRPr="0042005D">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felony if the amount of the claim is more than two thousand dollars but less than ten thousand dollars. Upon conviction, the person must be fined in the discretion of the court or imprisoned not more than five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misdemeanor triable in magistrates court or municipal court, notwithstanding the provisions of Sections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540, 22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545, 22</w:t>
      </w:r>
      <w:r>
        <w:rPr>
          <w:color w:val="000000" w:themeColor="text1"/>
          <w:u w:color="000000" w:themeColor="text1"/>
        </w:rPr>
        <w:noBreakHyphen/>
      </w:r>
      <w:r w:rsidRPr="0042005D">
        <w:rPr>
          <w:color w:val="000000" w:themeColor="text1"/>
          <w:u w:color="000000" w:themeColor="text1"/>
        </w:rPr>
        <w:t>3</w:t>
      </w:r>
      <w:r>
        <w:rPr>
          <w:color w:val="000000" w:themeColor="text1"/>
          <w:u w:color="000000" w:themeColor="text1"/>
        </w:rPr>
        <w:noBreakHyphen/>
      </w:r>
      <w:r w:rsidRPr="0042005D">
        <w:rPr>
          <w:color w:val="000000" w:themeColor="text1"/>
          <w:u w:color="000000" w:themeColor="text1"/>
        </w:rPr>
        <w:t>550, and 14</w:t>
      </w:r>
      <w:r>
        <w:rPr>
          <w:color w:val="000000" w:themeColor="text1"/>
          <w:u w:color="000000" w:themeColor="text1"/>
        </w:rPr>
        <w:noBreakHyphen/>
      </w:r>
      <w:r w:rsidRPr="0042005D">
        <w:rPr>
          <w:color w:val="000000" w:themeColor="text1"/>
          <w:u w:color="000000" w:themeColor="text1"/>
        </w:rPr>
        <w:t>25</w:t>
      </w:r>
      <w:r>
        <w:rPr>
          <w:color w:val="000000" w:themeColor="text1"/>
          <w:u w:color="000000" w:themeColor="text1"/>
        </w:rPr>
        <w:noBreakHyphen/>
      </w:r>
      <w:r w:rsidRPr="0042005D">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(B)(1)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Pr>
          <w:color w:val="000000" w:themeColor="text1"/>
          <w:u w:val="single" w:color="000000" w:themeColor="text1"/>
        </w:rPr>
        <w:noBreakHyphen/>
      </w:r>
      <w:r w:rsidRPr="0042005D">
        <w:rPr>
          <w:color w:val="000000" w:themeColor="text1"/>
          <w:u w:val="single" w:color="000000" w:themeColor="text1"/>
        </w:rPr>
        <w:t>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w:t>
      </w:r>
      <w:r w:rsidR="00947A46">
        <w:rPr>
          <w:color w:val="000000" w:themeColor="text1"/>
          <w:u w:val="single" w:color="000000" w:themeColor="text1"/>
        </w:rPr>
        <w:t xml:space="preserve"> the</w:t>
      </w:r>
      <w:r w:rsidRPr="0042005D">
        <w:rPr>
          <w:color w:val="000000" w:themeColor="text1"/>
          <w:u w:val="single" w:color="000000" w:themeColor="text1"/>
        </w:rPr>
        <w:t xml:space="preserve"> Attorney General.  The court must hear the petition within thirty days.  The court may require as a condition for return of an asset, including the posting of an adequate bond to ensure that an asset is not disposed of.</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s ownership may be disposed of or distributed by the State as it deems appropriate and proper.  Proceeds from the sale of any asset disposed of pursuant to this section must be retained by the Office of</w:t>
      </w:r>
      <w:r w:rsidR="00947A46">
        <w:rPr>
          <w:color w:val="000000" w:themeColor="text1"/>
          <w:u w:val="single" w:color="000000" w:themeColor="text1"/>
        </w:rPr>
        <w:t xml:space="preserve"> the</w:t>
      </w:r>
      <w:r w:rsidRPr="0042005D">
        <w:rPr>
          <w:color w:val="000000" w:themeColor="text1"/>
          <w:u w:val="single" w:color="000000" w:themeColor="text1"/>
        </w:rPr>
        <w:t xml:space="preserve"> Attorney General and only may be used for the purpose of insurance fraud investigation.</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SECTION</w:t>
      </w:r>
      <w:r w:rsidRPr="0042005D">
        <w:rPr>
          <w:color w:val="000000" w:themeColor="text1"/>
          <w:u w:color="000000" w:themeColor="text1"/>
        </w:rPr>
        <w:tab/>
        <w:t>4.</w:t>
      </w: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 of the 1976 Code is amended to read:</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“Section 38</w:t>
      </w:r>
      <w:r>
        <w:rPr>
          <w:color w:val="000000" w:themeColor="text1"/>
          <w:u w:color="000000" w:themeColor="text1"/>
        </w:rPr>
        <w:noBreakHyphen/>
      </w:r>
      <w:r w:rsidRPr="0042005D">
        <w:rPr>
          <w:color w:val="000000" w:themeColor="text1"/>
          <w:u w:color="000000" w:themeColor="text1"/>
        </w:rPr>
        <w:t>55</w:t>
      </w:r>
      <w:r>
        <w:rPr>
          <w:color w:val="000000" w:themeColor="text1"/>
          <w:u w:color="000000" w:themeColor="text1"/>
        </w:rPr>
        <w:noBreakHyphen/>
      </w:r>
      <w:r w:rsidRPr="0042005D">
        <w:rPr>
          <w:color w:val="000000" w:themeColor="text1"/>
          <w:u w:color="000000" w:themeColor="text1"/>
        </w:rPr>
        <w:t>540.</w:t>
      </w:r>
      <w:r w:rsidRPr="0042005D">
        <w:rPr>
          <w:color w:val="000000" w:themeColor="text1"/>
          <w:u w:color="000000" w:themeColor="text1"/>
        </w:rPr>
        <w:tab/>
        <w:t>(A)</w:t>
      </w:r>
      <w:r w:rsidRPr="0042005D">
        <w:rPr>
          <w:color w:val="000000" w:themeColor="text1"/>
          <w:u w:color="000000" w:themeColor="text1"/>
        </w:rPr>
        <w:tab/>
        <w:t xml:space="preserve">A person who knowingly makes a false statement or misrepresentation, and any other person knowingly, with an intent to injure, defraud, or deceive, or who </w:t>
      </w:r>
      <w:r w:rsidRPr="0042005D">
        <w:rPr>
          <w:color w:val="000000" w:themeColor="text1"/>
          <w:u w:val="single" w:color="000000" w:themeColor="text1"/>
        </w:rPr>
        <w:t>knowingly</w:t>
      </w:r>
      <w:r w:rsidRPr="0042005D">
        <w:rPr>
          <w:color w:val="000000" w:themeColor="text1"/>
          <w:u w:color="000000" w:themeColor="text1"/>
        </w:rPr>
        <w:t xml:space="preserve"> assists, abets, solicits, or conspires with a person to make a false statement or misrepresentation, is guilty of a:</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(1)</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less than one thousand dollars. Upon conviction, the person must be fined not less than one hundred nor more than five hundred dollars or imprisoned not more than thirty days;</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(2)</w:t>
      </w:r>
      <w:r w:rsidRPr="0042005D">
        <w:rPr>
          <w:color w:val="000000" w:themeColor="text1"/>
          <w:u w:color="000000" w:themeColor="text1"/>
        </w:rPr>
        <w:tab/>
        <w:t xml:space="preserve">misdemeanor,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one thousand dollars or more but less than ten thousand dollars. Upon conviction, the person must be fined not less than two thousand nor more than ten thousand dollars or imprisoned not more than three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(3)</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ten thousand dollars or more but less than fifty thousand dollars. Upon conviction, the person must be fined not less than ten thousand nor more than fifty thousand dollars or imprisoned not more than five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(4)</w:t>
      </w:r>
      <w:r w:rsidRPr="0042005D">
        <w:rPr>
          <w:color w:val="000000" w:themeColor="text1"/>
          <w:u w:color="000000" w:themeColor="text1"/>
        </w:rPr>
        <w:tab/>
        <w:t xml:space="preserve">felony, for a first offense violation, if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xml:space="preserve"> is fifty thousand dollars or more. Upon conviction, the person must be fined not less than twenty thousand nor more than one hundred thousand dollars or imprisoned not more than ten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r>
      <w:r w:rsidRPr="0042005D">
        <w:rPr>
          <w:color w:val="000000" w:themeColor="text1"/>
          <w:u w:color="000000" w:themeColor="text1"/>
        </w:rPr>
        <w:tab/>
        <w:t>(5)</w:t>
      </w:r>
      <w:r w:rsidRPr="0042005D">
        <w:rPr>
          <w:color w:val="000000" w:themeColor="text1"/>
          <w:u w:color="000000" w:themeColor="text1"/>
        </w:rPr>
        <w:tab/>
        <w:t xml:space="preserve">felony, for a second or subsequent violation, regardless of the amount of the economic advantage or benefit received </w:t>
      </w:r>
      <w:r w:rsidRPr="0042005D">
        <w:rPr>
          <w:color w:val="000000" w:themeColor="text1"/>
          <w:u w:val="single" w:color="000000" w:themeColor="text1"/>
        </w:rPr>
        <w:t>or attempted to be received</w:t>
      </w:r>
      <w:r w:rsidRPr="0042005D">
        <w:rPr>
          <w:color w:val="000000" w:themeColor="text1"/>
          <w:u w:color="000000" w:themeColor="text1"/>
        </w:rPr>
        <w:t>. Upon conviction, the person must be fined not less than twenty thousand nor more than one hundred thousand dollars or imprisoned not more than ten years, or both.</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005D">
        <w:rPr>
          <w:color w:val="000000" w:themeColor="text1"/>
          <w:u w:color="000000" w:themeColor="text1"/>
        </w:rPr>
        <w:tab/>
        <w:t>(B)</w:t>
      </w:r>
      <w:r w:rsidRPr="0042005D">
        <w:rPr>
          <w:color w:val="000000" w:themeColor="text1"/>
          <w:u w:color="000000" w:themeColor="text1"/>
        </w:rPr>
        <w:tab/>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42005D">
        <w:rPr>
          <w:color w:val="000000" w:themeColor="text1"/>
          <w:u w:val="single" w:color="000000" w:themeColor="text1"/>
        </w:rPr>
        <w:t>(C)(1)</w:t>
      </w:r>
      <w:r w:rsidRPr="00026216">
        <w:rPr>
          <w:color w:val="000000" w:themeColor="text1"/>
          <w:u w:color="000000" w:themeColor="text1"/>
        </w:rPr>
        <w:tab/>
      </w:r>
      <w:r w:rsidRPr="0042005D">
        <w:rPr>
          <w:color w:val="000000" w:themeColor="text1"/>
          <w:u w:val="single" w:color="000000" w:themeColor="text1"/>
        </w:rPr>
        <w:t>For any violations of this chapter, a law enforcement agency is authorized to conduct a pre</w:t>
      </w:r>
      <w:r>
        <w:rPr>
          <w:color w:val="000000" w:themeColor="text1"/>
          <w:u w:val="single" w:color="000000" w:themeColor="text1"/>
        </w:rPr>
        <w:noBreakHyphen/>
      </w:r>
      <w:r w:rsidRPr="0042005D">
        <w:rPr>
          <w:color w:val="000000" w:themeColor="text1"/>
          <w:u w:val="single" w:color="000000" w:themeColor="text1"/>
        </w:rPr>
        <w:t xml:space="preserve">trial seizure of assets associated with the fraudulent scheme, upon a probable cause basis that the assets were associated with or involved in the furtherance of a fraudulent insurance scheme.  An interested party may petition a court of record for the return of assets seized. Statutory notice must be provided to the Insurance Fraud Division of the Office of </w:t>
      </w:r>
      <w:r w:rsidR="00947A46">
        <w:rPr>
          <w:color w:val="000000" w:themeColor="text1"/>
          <w:u w:val="single" w:color="000000" w:themeColor="text1"/>
        </w:rPr>
        <w:t xml:space="preserve">the </w:t>
      </w:r>
      <w:r w:rsidRPr="0042005D">
        <w:rPr>
          <w:color w:val="000000" w:themeColor="text1"/>
          <w:u w:val="single" w:color="000000" w:themeColor="text1"/>
        </w:rPr>
        <w:t>Attorney General.  The court must hear the petition within thirty days.  The court may require as a condition for return of an asset, including the posting of an adequate bond to ensure that an asset is not disposed of.</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(2)</w:t>
      </w:r>
      <w:r w:rsidRPr="00026216">
        <w:rPr>
          <w:color w:val="000000" w:themeColor="text1"/>
          <w:u w:color="000000" w:themeColor="text1"/>
        </w:rPr>
        <w:tab/>
      </w:r>
      <w:r w:rsidRPr="0042005D">
        <w:rPr>
          <w:color w:val="000000" w:themeColor="text1"/>
          <w:u w:val="single" w:color="000000" w:themeColor="text1"/>
        </w:rPr>
        <w:t>Upon conviction of a person for charges related to insurance fraud provided in this chapter, the State may petition the court to convert to the State any assets used in connection with or in furtherance of the fraudulent insurance scheme.</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6216">
        <w:rPr>
          <w:color w:val="000000" w:themeColor="text1"/>
          <w:u w:color="000000" w:themeColor="text1"/>
        </w:rPr>
        <w:tab/>
      </w:r>
      <w:r w:rsidRPr="00026216">
        <w:rPr>
          <w:color w:val="000000" w:themeColor="text1"/>
          <w:u w:color="000000" w:themeColor="text1"/>
        </w:rPr>
        <w:tab/>
      </w:r>
      <w:r w:rsidRPr="0042005D">
        <w:rPr>
          <w:color w:val="000000" w:themeColor="text1"/>
          <w:u w:val="single" w:color="000000" w:themeColor="text1"/>
        </w:rPr>
        <w:t>(3)</w:t>
      </w:r>
      <w:r w:rsidRPr="00026216">
        <w:rPr>
          <w:color w:val="000000" w:themeColor="text1"/>
          <w:u w:color="000000" w:themeColor="text1"/>
        </w:rPr>
        <w:tab/>
      </w:r>
      <w:r w:rsidRPr="0042005D">
        <w:rPr>
          <w:color w:val="000000" w:themeColor="text1"/>
          <w:u w:val="single" w:color="000000" w:themeColor="text1"/>
        </w:rPr>
        <w:t>Assets seized and transferred to the State</w:t>
      </w:r>
      <w:r w:rsidRPr="00026216">
        <w:rPr>
          <w:color w:val="000000" w:themeColor="text1"/>
          <w:u w:val="single" w:color="000000" w:themeColor="text1"/>
        </w:rPr>
        <w:t>’</w:t>
      </w:r>
      <w:r w:rsidRPr="0042005D">
        <w:rPr>
          <w:color w:val="000000" w:themeColor="text1"/>
          <w:u w:val="single" w:color="000000" w:themeColor="text1"/>
        </w:rPr>
        <w:t xml:space="preserve">s ownership may be disposed of or distributed by the State as it deems appropriate and proper.  Proceeds from the sale of any asset disposed of pursuant to this section must be retained by the Office of </w:t>
      </w:r>
      <w:r w:rsidR="00947A46">
        <w:rPr>
          <w:color w:val="000000" w:themeColor="text1"/>
          <w:u w:val="single" w:color="000000" w:themeColor="text1"/>
        </w:rPr>
        <w:t xml:space="preserve">the </w:t>
      </w:r>
      <w:r w:rsidRPr="0042005D">
        <w:rPr>
          <w:color w:val="000000" w:themeColor="text1"/>
          <w:u w:val="single" w:color="000000" w:themeColor="text1"/>
        </w:rPr>
        <w:t>Attorney General and only may be used for the purpose of insurance fraud investigation.</w:t>
      </w:r>
      <w:r w:rsidRPr="0042005D">
        <w:rPr>
          <w:color w:val="000000" w:themeColor="text1"/>
          <w:u w:color="000000" w:themeColor="text1"/>
        </w:rPr>
        <w:t>”</w:t>
      </w:r>
    </w:p>
    <w:p w:rsidR="004838A6" w:rsidRPr="0042005D"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0CB" w:rsidRDefault="004838A6" w:rsidP="00483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05D">
        <w:rPr>
          <w:color w:val="000000" w:themeColor="text1"/>
          <w:u w:color="000000" w:themeColor="text1"/>
        </w:rPr>
        <w:t>SECTION</w:t>
      </w:r>
      <w:r w:rsidRPr="0042005D">
        <w:rPr>
          <w:color w:val="000000" w:themeColor="text1"/>
          <w:u w:color="000000" w:themeColor="text1"/>
        </w:rPr>
        <w:tab/>
        <w:t>5.</w:t>
      </w:r>
      <w:r w:rsidRPr="0042005D">
        <w:rPr>
          <w:color w:val="000000" w:themeColor="text1"/>
          <w:u w:color="000000" w:themeColor="text1"/>
        </w:rPr>
        <w:tab/>
        <w:t>This act takes effect upon approval by the Governor</w:t>
      </w:r>
      <w:r>
        <w:t>.</w:t>
      </w:r>
    </w:p>
    <w:p w:rsidR="008865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4973" w:rsidRDefault="003D4973" w:rsidP="003D4973">
      <w:pPr>
        <w:suppressAutoHyphens/>
      </w:pPr>
    </w:p>
    <w:sectPr w:rsidR="003D4973" w:rsidSect="003D49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0CB" w:rsidRDefault="00D640CB" w:rsidP="009F0C77">
      <w:r>
        <w:separator/>
      </w:r>
    </w:p>
  </w:endnote>
  <w:endnote w:type="continuationSeparator" w:id="0">
    <w:p w:rsidR="00D640CB" w:rsidRDefault="00D64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8BC896-CF60-4DF7-A5EE-4136FCA9EF17}"/>
    <w:embedBold r:id="rId2" w:fontKey="{C9ED72D8-4F35-4AB1-A244-AD873675162A}"/>
  </w:font>
  <w:font w:name="Calibri">
    <w:panose1 w:val="020F0502020204030204"/>
    <w:charset w:val="00"/>
    <w:family w:val="swiss"/>
    <w:pitch w:val="variable"/>
    <w:sig w:usb0="E00002FF" w:usb1="4000ACFF" w:usb2="00000001" w:usb3="00000000" w:csb0="0000019F" w:csb1="00000000"/>
    <w:embedRegular r:id="rId3" w:fontKey="{42D844B3-EE93-4B8E-A3BD-F542B5AA3286}"/>
  </w:font>
  <w:font w:name="Segoe UI">
    <w:panose1 w:val="020B0502040204020203"/>
    <w:charset w:val="00"/>
    <w:family w:val="swiss"/>
    <w:pitch w:val="variable"/>
    <w:sig w:usb0="E10022FF" w:usb1="C000E47F" w:usb2="00000029" w:usb3="00000000" w:csb0="000001DF" w:csb1="00000000"/>
    <w:embedRegular r:id="rId4" w:fontKey="{619DB1B8-EFD0-47AB-B80C-CE46C7A8DB57}"/>
  </w:font>
  <w:font w:name="Cambria">
    <w:panose1 w:val="02040503050406030204"/>
    <w:charset w:val="00"/>
    <w:family w:val="roman"/>
    <w:pitch w:val="variable"/>
    <w:sig w:usb0="E00002FF" w:usb1="400004FF" w:usb2="00000000" w:usb3="00000000" w:csb0="0000019F" w:csb1="00000000"/>
    <w:embedRegular r:id="rId5" w:fontKey="{4DF0F3A5-E828-4F89-BF90-3DBE9A902F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973" w:rsidRPr="009D64DB" w:rsidRDefault="003D4973" w:rsidP="009D64D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8F17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0CB" w:rsidRDefault="00D640CB" w:rsidP="009F0C77">
      <w:r>
        <w:separator/>
      </w:r>
    </w:p>
  </w:footnote>
  <w:footnote w:type="continuationSeparator" w:id="0">
    <w:p w:rsidR="00D640CB" w:rsidRDefault="00D64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CZ17"/>
    <w:docVar w:name="CoverBillType" w:val="b"/>
    <w:docVar w:name="DocPath" w:val="L:\Council\bills\NBD\11068CZ17.DOCX"/>
    <w:docVar w:name="dvBillNumber" w:val="267"/>
    <w:docVar w:name="dvBillNumberPrefix" w:val="S. "/>
    <w:docVar w:name="dvOriginalBody" w:val="Senate"/>
    <w:docVar w:name="dvSteno" w:val="NBD"/>
    <w:docVar w:name="NameofBody" w:val="s"/>
    <w:docVar w:name="vGroup2" w:val="Council"/>
  </w:docVars>
  <w:rsids>
    <w:rsidRoot w:val="00D640C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973"/>
    <w:rsid w:val="003E3C1E"/>
    <w:rsid w:val="003E6148"/>
    <w:rsid w:val="003E7D04"/>
    <w:rsid w:val="00400EAA"/>
    <w:rsid w:val="0041760A"/>
    <w:rsid w:val="004203D7"/>
    <w:rsid w:val="004809EE"/>
    <w:rsid w:val="004838A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658D"/>
    <w:rsid w:val="008F1733"/>
    <w:rsid w:val="008F4429"/>
    <w:rsid w:val="00932670"/>
    <w:rsid w:val="009352BB"/>
    <w:rsid w:val="00947A46"/>
    <w:rsid w:val="00990668"/>
    <w:rsid w:val="009B397B"/>
    <w:rsid w:val="009D64DB"/>
    <w:rsid w:val="009F0C77"/>
    <w:rsid w:val="009F4DD1"/>
    <w:rsid w:val="00A64E80"/>
    <w:rsid w:val="00A741D9"/>
    <w:rsid w:val="00A85589"/>
    <w:rsid w:val="00A9741D"/>
    <w:rsid w:val="00AB0576"/>
    <w:rsid w:val="00AD4B17"/>
    <w:rsid w:val="00B26FA6"/>
    <w:rsid w:val="00B741CB"/>
    <w:rsid w:val="00B87AF8"/>
    <w:rsid w:val="00B934F3"/>
    <w:rsid w:val="00BB6347"/>
    <w:rsid w:val="00BC10BD"/>
    <w:rsid w:val="00BC1D09"/>
    <w:rsid w:val="00BD2134"/>
    <w:rsid w:val="00C038D8"/>
    <w:rsid w:val="00C045DD"/>
    <w:rsid w:val="00C3136F"/>
    <w:rsid w:val="00C3483A"/>
    <w:rsid w:val="00C74E9D"/>
    <w:rsid w:val="00C82FD3"/>
    <w:rsid w:val="00CC6B7B"/>
    <w:rsid w:val="00CD3619"/>
    <w:rsid w:val="00CE108A"/>
    <w:rsid w:val="00CF4447"/>
    <w:rsid w:val="00D239F9"/>
    <w:rsid w:val="00D24C61"/>
    <w:rsid w:val="00D405E7"/>
    <w:rsid w:val="00D40DD2"/>
    <w:rsid w:val="00D41D56"/>
    <w:rsid w:val="00D6260D"/>
    <w:rsid w:val="00D640CB"/>
    <w:rsid w:val="00D6662B"/>
    <w:rsid w:val="00D95E2F"/>
    <w:rsid w:val="00D970A9"/>
    <w:rsid w:val="00DB3AC0"/>
    <w:rsid w:val="00DC6813"/>
    <w:rsid w:val="00DE68F0"/>
    <w:rsid w:val="00DF3845"/>
    <w:rsid w:val="00DF7E17"/>
    <w:rsid w:val="00EB00A2"/>
    <w:rsid w:val="00EB1BF3"/>
    <w:rsid w:val="00EB7D2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35205-A813-4D66-A19C-4EFE95596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1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D09"/>
    <w:rPr>
      <w:rFonts w:ascii="Segoe UI" w:eastAsia="Times New Roman" w:hAnsi="Segoe UI" w:cs="Segoe UI"/>
      <w:sz w:val="18"/>
      <w:szCs w:val="18"/>
    </w:rPr>
  </w:style>
  <w:style w:type="character" w:styleId="Hyperlink">
    <w:name w:val="Hyperlink"/>
    <w:basedOn w:val="DefaultParagraphFont"/>
    <w:uiPriority w:val="99"/>
    <w:unhideWhenUsed/>
    <w:rsid w:val="003D4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67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4A2C9-8993-4827-B60C-5F8C451D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2720</Words>
  <Characters>14379</Characters>
  <Application>Microsoft Office Word</Application>
  <DocSecurity>0</DocSecurity>
  <Lines>339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267: Insurance fraud - South Carolina Legislature Online</dc:title>
  <dc:subject/>
  <dc:creator>%USERNAME%</dc:creator>
  <cp:keywords/>
  <dc:description/>
  <cp:lastModifiedBy>S Volk</cp:lastModifiedBy>
  <cp:revision>2</cp:revision>
  <cp:lastPrinted>2017-01-10T16:07:00Z</cp:lastPrinted>
  <dcterms:created xsi:type="dcterms:W3CDTF">2017-01-30T15:47:00Z</dcterms:created>
  <dcterms:modified xsi:type="dcterms:W3CDTF">2017-01-30T15:47:00Z</dcterms:modified>
</cp:coreProperties>
</file>