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5B1" w:rsidRDefault="00E515B1" w:rsidP="00E515B1">
      <w:pPr>
        <w:widowControl w:val="0"/>
        <w:jc w:val="center"/>
      </w:pPr>
      <w:r w:rsidRPr="00E515B1">
        <w:rPr>
          <w:b/>
        </w:rPr>
        <w:t>South Carolina General Assembly</w:t>
      </w:r>
    </w:p>
    <w:p w:rsidR="00E515B1" w:rsidRDefault="00E515B1" w:rsidP="00E515B1">
      <w:pPr>
        <w:widowControl w:val="0"/>
        <w:jc w:val="center"/>
      </w:pPr>
      <w:r>
        <w:t>122nd Session, 2017-2018</w:t>
      </w:r>
    </w:p>
    <w:p w:rsidR="00E515B1" w:rsidRDefault="00E515B1" w:rsidP="00E515B1">
      <w:pPr>
        <w:widowControl w:val="0"/>
      </w:pPr>
    </w:p>
    <w:p w:rsidR="00E515B1" w:rsidRDefault="00E515B1" w:rsidP="00E515B1">
      <w:pPr>
        <w:widowControl w:val="0"/>
        <w:rPr>
          <w:b/>
        </w:rPr>
      </w:pPr>
      <w:r w:rsidRPr="00E515B1">
        <w:rPr>
          <w:b/>
        </w:rPr>
        <w:t>S.</w:t>
      </w:r>
      <w:r>
        <w:rPr>
          <w:b/>
        </w:rPr>
        <w:t xml:space="preserve"> </w:t>
      </w:r>
      <w:r w:rsidRPr="00E515B1">
        <w:rPr>
          <w:b/>
        </w:rPr>
        <w:t>272</w:t>
      </w:r>
    </w:p>
    <w:p w:rsidR="00E515B1" w:rsidRDefault="00E515B1" w:rsidP="00E515B1">
      <w:pPr>
        <w:widowControl w:val="0"/>
        <w:rPr>
          <w:b/>
        </w:rPr>
      </w:pPr>
    </w:p>
    <w:p w:rsidR="00E515B1" w:rsidRDefault="00E515B1" w:rsidP="00E515B1">
      <w:pPr>
        <w:widowControl w:val="0"/>
      </w:pPr>
      <w:r w:rsidRPr="00E515B1">
        <w:rPr>
          <w:b/>
        </w:rPr>
        <w:t>STATUS INFORMATION</w:t>
      </w:r>
    </w:p>
    <w:p w:rsidR="00E515B1" w:rsidRDefault="00E515B1" w:rsidP="00E515B1">
      <w:pPr>
        <w:widowControl w:val="0"/>
      </w:pPr>
    </w:p>
    <w:p w:rsidR="00E515B1" w:rsidRDefault="00E515B1" w:rsidP="00E515B1">
      <w:pPr>
        <w:widowControl w:val="0"/>
      </w:pPr>
      <w:r>
        <w:t>General Bill</w:t>
      </w:r>
    </w:p>
    <w:p w:rsidR="00E515B1" w:rsidRDefault="00E515B1" w:rsidP="00E515B1">
      <w:pPr>
        <w:widowControl w:val="0"/>
      </w:pPr>
      <w:r>
        <w:t>Sponsors: Senator Verdin</w:t>
      </w:r>
    </w:p>
    <w:p w:rsidR="00E515B1" w:rsidRDefault="00E515B1" w:rsidP="00E515B1">
      <w:pPr>
        <w:widowControl w:val="0"/>
      </w:pPr>
      <w:r>
        <w:t>Document Path: l:\s-res\dbv\004nati.sp.dbv.docx</w:t>
      </w:r>
    </w:p>
    <w:p w:rsidR="003D3AA9" w:rsidRDefault="003D3AA9" w:rsidP="00E515B1">
      <w:pPr>
        <w:widowControl w:val="0"/>
      </w:pPr>
      <w:r>
        <w:t>Companion/Similar bill(s): 3177</w:t>
      </w:r>
    </w:p>
    <w:p w:rsidR="00E515B1" w:rsidRDefault="00E515B1" w:rsidP="00E515B1">
      <w:pPr>
        <w:widowControl w:val="0"/>
      </w:pPr>
    </w:p>
    <w:p w:rsidR="00E515B1" w:rsidRDefault="00E515B1" w:rsidP="00E515B1">
      <w:pPr>
        <w:widowControl w:val="0"/>
      </w:pPr>
      <w:r>
        <w:t>Introduced in the Senate on January 24, 2017</w:t>
      </w:r>
    </w:p>
    <w:p w:rsidR="00E515B1" w:rsidRDefault="00E515B1" w:rsidP="00E515B1">
      <w:pPr>
        <w:widowControl w:val="0"/>
      </w:pPr>
      <w:r>
        <w:t xml:space="preserve">Currently residing in the Senate Committee on </w:t>
      </w:r>
      <w:r w:rsidRPr="00E515B1">
        <w:rPr>
          <w:b/>
        </w:rPr>
        <w:t>Judiciary</w:t>
      </w:r>
    </w:p>
    <w:p w:rsidR="00E515B1" w:rsidRDefault="00E515B1" w:rsidP="00E515B1">
      <w:pPr>
        <w:widowControl w:val="0"/>
      </w:pPr>
    </w:p>
    <w:p w:rsidR="00E515B1" w:rsidRDefault="00E515B1" w:rsidP="00E515B1">
      <w:pPr>
        <w:widowControl w:val="0"/>
      </w:pPr>
      <w:r>
        <w:t xml:space="preserve">Summary: </w:t>
      </w:r>
      <w:r w:rsidR="008520BA">
        <w:t>Native Americans</w:t>
      </w:r>
    </w:p>
    <w:p w:rsidR="00E515B1" w:rsidRDefault="00E515B1" w:rsidP="00E515B1">
      <w:pPr>
        <w:widowControl w:val="0"/>
      </w:pPr>
    </w:p>
    <w:p w:rsidR="00E515B1" w:rsidRDefault="00E515B1" w:rsidP="00E515B1">
      <w:pPr>
        <w:widowControl w:val="0"/>
      </w:pPr>
    </w:p>
    <w:p w:rsidR="00E515B1" w:rsidRDefault="00E515B1" w:rsidP="00E515B1">
      <w:pPr>
        <w:widowControl w:val="0"/>
        <w:tabs>
          <w:tab w:val="center" w:pos="590"/>
          <w:tab w:val="center" w:pos="1440"/>
          <w:tab w:val="left" w:pos="1872"/>
          <w:tab w:val="left" w:pos="9187"/>
        </w:tabs>
      </w:pPr>
      <w:r w:rsidRPr="00E515B1">
        <w:rPr>
          <w:b/>
        </w:rPr>
        <w:t>HISTORY OF LEGISLATIVE ACTIONS</w:t>
      </w:r>
    </w:p>
    <w:p w:rsidR="00E515B1" w:rsidRDefault="00E515B1" w:rsidP="00E515B1">
      <w:pPr>
        <w:widowControl w:val="0"/>
        <w:tabs>
          <w:tab w:val="center" w:pos="590"/>
          <w:tab w:val="center" w:pos="1440"/>
          <w:tab w:val="left" w:pos="1872"/>
          <w:tab w:val="left" w:pos="9187"/>
        </w:tabs>
      </w:pPr>
    </w:p>
    <w:p w:rsidR="00E515B1" w:rsidRPr="00E515B1" w:rsidRDefault="00E515B1" w:rsidP="00E515B1">
      <w:pPr>
        <w:widowControl w:val="0"/>
        <w:tabs>
          <w:tab w:val="center" w:pos="590"/>
          <w:tab w:val="center" w:pos="1440"/>
          <w:tab w:val="left" w:pos="1872"/>
          <w:tab w:val="left" w:pos="9187"/>
        </w:tabs>
      </w:pPr>
      <w:r w:rsidRPr="00E515B1">
        <w:rPr>
          <w:u w:val="single"/>
        </w:rPr>
        <w:tab/>
        <w:t>Date</w:t>
      </w:r>
      <w:r w:rsidRPr="00E515B1">
        <w:rPr>
          <w:u w:val="single"/>
        </w:rPr>
        <w:tab/>
        <w:t>Body</w:t>
      </w:r>
      <w:r w:rsidRPr="00E515B1">
        <w:rPr>
          <w:u w:val="single"/>
        </w:rPr>
        <w:tab/>
        <w:t>Action Description with journal page number</w:t>
      </w:r>
      <w:r w:rsidRPr="00E515B1">
        <w:rPr>
          <w:u w:val="single"/>
        </w:rPr>
        <w:tab/>
      </w:r>
    </w:p>
    <w:p w:rsidR="008635EB" w:rsidRDefault="008635EB" w:rsidP="008635EB">
      <w:pPr>
        <w:widowControl w:val="0"/>
        <w:tabs>
          <w:tab w:val="right" w:pos="1008"/>
          <w:tab w:val="left" w:pos="1152"/>
          <w:tab w:val="left" w:pos="1872"/>
          <w:tab w:val="left" w:pos="9187"/>
        </w:tabs>
        <w:ind w:left="2088" w:hanging="2088"/>
      </w:pPr>
      <w:r>
        <w:tab/>
        <w:t>1/24/2017</w:t>
      </w:r>
      <w:r>
        <w:tab/>
        <w:t>Senate</w:t>
      </w:r>
      <w:r>
        <w:tab/>
      </w:r>
      <w:r w:rsidRPr="00591B7B">
        <w:t>Introduced and read first time (</w:t>
      </w:r>
      <w:hyperlink r:id="rId6" w:history="1">
        <w:r w:rsidRPr="00591B7B">
          <w:rPr>
            <w:rStyle w:val="Hyperlink"/>
          </w:rPr>
          <w:t>Senate Journal</w:t>
        </w:r>
        <w:r w:rsidRPr="00591B7B">
          <w:rPr>
            <w:rStyle w:val="Hyperlink"/>
          </w:rPr>
          <w:noBreakHyphen/>
          <w:t>page 10</w:t>
        </w:r>
      </w:hyperlink>
      <w:r w:rsidRPr="00591B7B">
        <w:t>)</w:t>
      </w:r>
    </w:p>
    <w:p w:rsidR="008635EB" w:rsidRDefault="008635EB" w:rsidP="008635EB">
      <w:pPr>
        <w:widowControl w:val="0"/>
        <w:tabs>
          <w:tab w:val="right" w:pos="1008"/>
          <w:tab w:val="left" w:pos="1152"/>
          <w:tab w:val="left" w:pos="1872"/>
          <w:tab w:val="left" w:pos="9187"/>
        </w:tabs>
        <w:ind w:left="2088" w:hanging="2088"/>
      </w:pPr>
      <w:r>
        <w:tab/>
        <w:t>1/24/2017</w:t>
      </w:r>
      <w:r>
        <w:tab/>
        <w:t>Senate</w:t>
      </w:r>
      <w:r>
        <w:tab/>
      </w:r>
      <w:r w:rsidRPr="00591B7B">
        <w:t>Ref</w:t>
      </w:r>
      <w:r>
        <w:t xml:space="preserve">erred to Committee on </w:t>
      </w:r>
      <w:r w:rsidRPr="00591B7B">
        <w:rPr>
          <w:b/>
        </w:rPr>
        <w:t>Judiciary</w:t>
      </w:r>
      <w:r>
        <w:t xml:space="preserve"> </w:t>
      </w:r>
      <w:r w:rsidRPr="00591B7B">
        <w:t>(</w:t>
      </w:r>
      <w:hyperlink r:id="rId7" w:history="1">
        <w:r w:rsidRPr="00591B7B">
          <w:rPr>
            <w:rStyle w:val="Hyperlink"/>
          </w:rPr>
          <w:t>Senate Journal</w:t>
        </w:r>
        <w:r w:rsidRPr="00591B7B">
          <w:rPr>
            <w:rStyle w:val="Hyperlink"/>
          </w:rPr>
          <w:noBreakHyphen/>
          <w:t>page 10</w:t>
        </w:r>
      </w:hyperlink>
      <w:r w:rsidRPr="00591B7B">
        <w:t>)</w:t>
      </w:r>
    </w:p>
    <w:p w:rsidR="008635EB" w:rsidRDefault="008635EB" w:rsidP="008635EB">
      <w:pPr>
        <w:widowControl w:val="0"/>
        <w:tabs>
          <w:tab w:val="right" w:pos="1008"/>
          <w:tab w:val="left" w:pos="1152"/>
          <w:tab w:val="left" w:pos="1872"/>
          <w:tab w:val="left" w:pos="9187"/>
        </w:tabs>
        <w:ind w:left="2088" w:hanging="2088"/>
      </w:pPr>
    </w:p>
    <w:p w:rsidR="00E515B1" w:rsidRDefault="00E515B1" w:rsidP="00E515B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515B1">
          <w:rPr>
            <w:rStyle w:val="Hyperlink"/>
          </w:rPr>
          <w:t>legislative information</w:t>
        </w:r>
      </w:hyperlink>
      <w:r>
        <w:t xml:space="preserve"> at the website</w:t>
      </w:r>
    </w:p>
    <w:p w:rsidR="00E515B1" w:rsidRDefault="00E515B1" w:rsidP="00E515B1">
      <w:pPr>
        <w:widowControl w:val="0"/>
        <w:tabs>
          <w:tab w:val="right" w:pos="1008"/>
          <w:tab w:val="left" w:pos="1152"/>
          <w:tab w:val="left" w:pos="1872"/>
          <w:tab w:val="left" w:pos="9187"/>
        </w:tabs>
        <w:ind w:left="2088" w:hanging="2088"/>
      </w:pPr>
    </w:p>
    <w:p w:rsidR="00E515B1" w:rsidRPr="00E515B1" w:rsidRDefault="00E515B1" w:rsidP="00E515B1">
      <w:pPr>
        <w:widowControl w:val="0"/>
        <w:tabs>
          <w:tab w:val="right" w:pos="1008"/>
          <w:tab w:val="left" w:pos="1152"/>
          <w:tab w:val="left" w:pos="1872"/>
          <w:tab w:val="left" w:pos="9187"/>
        </w:tabs>
        <w:ind w:left="2088" w:hanging="2088"/>
      </w:pPr>
    </w:p>
    <w:p w:rsidR="00E515B1" w:rsidRDefault="00E515B1" w:rsidP="00E515B1">
      <w:pPr>
        <w:widowControl w:val="0"/>
      </w:pPr>
      <w:r w:rsidRPr="00E515B1">
        <w:rPr>
          <w:b/>
        </w:rPr>
        <w:t>VERSIONS OF THIS BILL</w:t>
      </w:r>
    </w:p>
    <w:p w:rsidR="00E515B1" w:rsidRDefault="00E515B1" w:rsidP="00E515B1">
      <w:pPr>
        <w:widowControl w:val="0"/>
      </w:pPr>
    </w:p>
    <w:p w:rsidR="00E515B1" w:rsidRDefault="003079BC" w:rsidP="00E515B1">
      <w:pPr>
        <w:widowControl w:val="0"/>
      </w:pPr>
      <w:hyperlink r:id="rId9" w:history="1">
        <w:r w:rsidR="00E515B1">
          <w:rPr>
            <w:rStyle w:val="Hyperlink"/>
          </w:rPr>
          <w:t>1/24/2017</w:t>
        </w:r>
      </w:hyperlink>
    </w:p>
    <w:p w:rsidR="00E515B1" w:rsidRDefault="00E515B1" w:rsidP="00E515B1"/>
    <w:p w:rsidR="00E515B1" w:rsidRDefault="00E515B1" w:rsidP="00E515B1">
      <w:pPr>
        <w:sectPr w:rsidR="00E515B1" w:rsidSect="00E515B1">
          <w:pgSz w:w="12240" w:h="15840" w:code="1"/>
          <w:pgMar w:top="1080" w:right="1440" w:bottom="1080" w:left="1440" w:header="720" w:footer="720" w:gutter="0"/>
          <w:cols w:space="720"/>
          <w:noEndnote/>
          <w:docGrid w:linePitch="360"/>
        </w:sectPr>
      </w:pPr>
    </w:p>
    <w:p w:rsidR="00474B6D" w:rsidRPr="00522CE0" w:rsidRDefault="00474B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10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D2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7F0A5C">
        <w:rPr>
          <w:color w:val="000000" w:themeColor="text1"/>
          <w:u w:color="000000" w:themeColor="text1"/>
        </w:rPr>
        <w:t xml:space="preserve">TO AMEND </w:t>
      </w:r>
      <w:r w:rsidR="009B3227">
        <w:rPr>
          <w:color w:val="000000" w:themeColor="text1"/>
          <w:u w:color="000000" w:themeColor="text1"/>
        </w:rPr>
        <w:t xml:space="preserve">CHAPTER 31, TITLE 1 OF </w:t>
      </w:r>
      <w:r w:rsidRPr="007F0A5C">
        <w:rPr>
          <w:color w:val="000000" w:themeColor="text1"/>
          <w:u w:color="000000" w:themeColor="text1"/>
        </w:rPr>
        <w:t xml:space="preserve">THE </w:t>
      </w:r>
      <w:r w:rsidR="009B3227">
        <w:rPr>
          <w:color w:val="000000" w:themeColor="text1"/>
          <w:u w:color="000000" w:themeColor="text1"/>
        </w:rPr>
        <w:t xml:space="preserve">1976 </w:t>
      </w:r>
      <w:r w:rsidRPr="007F0A5C">
        <w:rPr>
          <w:color w:val="000000" w:themeColor="text1"/>
          <w:u w:color="000000" w:themeColor="text1"/>
        </w:rPr>
        <w:t>CODE, BY ADDING SECTION 1</w:t>
      </w:r>
      <w:r w:rsidRPr="007F0A5C">
        <w:rPr>
          <w:color w:val="000000" w:themeColor="text1"/>
          <w:u w:color="000000" w:themeColor="text1"/>
        </w:rPr>
        <w:noBreakHyphen/>
        <w:t>31</w:t>
      </w:r>
      <w:r w:rsidRPr="007F0A5C">
        <w:rPr>
          <w:color w:val="000000" w:themeColor="text1"/>
          <w:u w:color="000000" w:themeColor="text1"/>
        </w:rPr>
        <w:noBreakHyphen/>
        <w:t>60, TO REQUIRE THAT</w:t>
      </w:r>
      <w:r w:rsidR="009B3227">
        <w:rPr>
          <w:color w:val="000000" w:themeColor="text1"/>
          <w:u w:color="000000" w:themeColor="text1"/>
        </w:rPr>
        <w:t>,</w:t>
      </w:r>
      <w:r w:rsidRPr="007F0A5C">
        <w:rPr>
          <w:color w:val="000000" w:themeColor="text1"/>
          <w:u w:color="000000" w:themeColor="text1"/>
        </w:rPr>
        <w:t xml:space="preserve"> ON THE EFFECTIVE DATE OF THIS ACT</w:t>
      </w:r>
      <w:r w:rsidR="009B3227">
        <w:rPr>
          <w:color w:val="000000" w:themeColor="text1"/>
          <w:u w:color="000000" w:themeColor="text1"/>
        </w:rPr>
        <w:t>,</w:t>
      </w:r>
      <w:r w:rsidRPr="007F0A5C">
        <w:rPr>
          <w:color w:val="000000" w:themeColor="text1"/>
          <w:u w:color="000000" w:themeColor="text1"/>
        </w:rPr>
        <w:t xml:space="preserve"> RECOGNIZED NATIVE AMERICAN INDIAN GROUPS CONTINUE TO BE RECOGNIZED AND ELIGIBLE TO EXERCISE PRIVILEGES AND OBLIGATIONS AUTHORIZED BY TH</w:t>
      </w:r>
      <w:r w:rsidR="009B3227">
        <w:rPr>
          <w:color w:val="000000" w:themeColor="text1"/>
          <w:u w:color="000000" w:themeColor="text1"/>
        </w:rPr>
        <w:t>EIR</w:t>
      </w:r>
      <w:r w:rsidRPr="007F0A5C">
        <w:rPr>
          <w:color w:val="000000" w:themeColor="text1"/>
          <w:u w:color="000000" w:themeColor="text1"/>
        </w:rPr>
        <w:t xml:space="preserve"> DESIGNATION, </w:t>
      </w:r>
      <w:r w:rsidR="009B3227">
        <w:rPr>
          <w:color w:val="000000" w:themeColor="text1"/>
          <w:u w:color="000000" w:themeColor="text1"/>
        </w:rPr>
        <w:t xml:space="preserve">TO REQUIRE </w:t>
      </w:r>
      <w:r w:rsidRPr="007F0A5C">
        <w:rPr>
          <w:color w:val="000000" w:themeColor="text1"/>
          <w:u w:color="000000" w:themeColor="text1"/>
        </w:rPr>
        <w:t xml:space="preserve">THAT THE COMMISSION FOR MINORITY AFFAIRS CEASE TO RECOGNIZE ADDITIONAL NATIVE AMERICAN INDIAN GROUPS, </w:t>
      </w:r>
      <w:r w:rsidR="009B3227">
        <w:rPr>
          <w:color w:val="000000" w:themeColor="text1"/>
          <w:u w:color="000000" w:themeColor="text1"/>
        </w:rPr>
        <w:t xml:space="preserve">TO REQUIRE </w:t>
      </w:r>
      <w:r w:rsidRPr="007F0A5C">
        <w:rPr>
          <w:color w:val="000000" w:themeColor="text1"/>
          <w:u w:color="000000" w:themeColor="text1"/>
        </w:rPr>
        <w:t>THAT ANY REGULATIONS PROVIDING FOR RE</w:t>
      </w:r>
      <w:r w:rsidR="009B3227">
        <w:rPr>
          <w:color w:val="000000" w:themeColor="text1"/>
          <w:u w:color="000000" w:themeColor="text1"/>
        </w:rPr>
        <w:t>COGNITION OF</w:t>
      </w:r>
      <w:r w:rsidRPr="007F0A5C">
        <w:rPr>
          <w:color w:val="000000" w:themeColor="text1"/>
          <w:u w:color="000000" w:themeColor="text1"/>
        </w:rPr>
        <w:t xml:space="preserve"> A NATIVE AMERICAN INDIAN GROUP ARE REPEALED, AND </w:t>
      </w:r>
      <w:r w:rsidR="009B3227">
        <w:rPr>
          <w:color w:val="000000" w:themeColor="text1"/>
          <w:u w:color="000000" w:themeColor="text1"/>
        </w:rPr>
        <w:t xml:space="preserve">TO REQUIRE </w:t>
      </w:r>
      <w:r w:rsidRPr="007F0A5C">
        <w:rPr>
          <w:color w:val="000000" w:themeColor="text1"/>
          <w:u w:color="000000" w:themeColor="text1"/>
        </w:rPr>
        <w:t>THAT THE COMMISSION REVISE ITS REGULATIONS TO PROVIDE FOR THE PRIVILEGES AND OBLIGATIONS OF NATIVE AMERICAN INDIAN GROUPS THAT CONTINUE TO BE RECOGNIZED.</w:t>
      </w:r>
    </w:p>
    <w:p w:rsidR="002D2FBE" w:rsidRDefault="002D2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t>Whereas, Chapter 139 of the South Carolina Code of Regulations provides for recognition of Native American Indian Groups; and</w:t>
      </w: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t>Whereas, under the definition of “Native American Indian Group” found in Chapter 139, a group “means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t>Whereas, while the number of entities that may be recognized as Native American Indian Tribes is finite, recognition of Native American Indian Groups is unlimited; and</w:t>
      </w: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522CE0"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lastRenderedPageBreak/>
        <w:t>Whereas, by continuing to recognize Native American Indian Groups, all of which are entitled membership on the Advisory Committee of the Commission for Minority Affairs, the number of Group members could easily outnumber and outvote the number of Tribe members on the Advisory Committee.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103D"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103D"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E96648" w:rsidRDefault="00D1103D"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9B3227">
        <w:rPr>
          <w:rFonts w:eastAsia="Times New Roman"/>
          <w:color w:val="000000" w:themeColor="text1"/>
          <w:szCs w:val="24"/>
          <w:u w:color="000000" w:themeColor="text1"/>
        </w:rPr>
        <w:t>Chapter 31,</w:t>
      </w:r>
      <w:r w:rsidR="002D2FBE" w:rsidRPr="00E96648">
        <w:rPr>
          <w:rFonts w:eastAsia="Times New Roman"/>
          <w:color w:val="000000" w:themeColor="text1"/>
          <w:szCs w:val="24"/>
          <w:u w:color="000000" w:themeColor="text1"/>
        </w:rPr>
        <w:t xml:space="preserve"> Title 1 of the 1976 Code is amended by adding:</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Arial"/>
          <w:color w:val="000000" w:themeColor="text1"/>
          <w:spacing w:val="-3"/>
          <w:w w:val="107"/>
          <w:szCs w:val="24"/>
          <w:u w:color="000000" w:themeColor="text1"/>
        </w:rPr>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rFonts w:eastAsia="Times New Roman"/>
          <w:color w:val="000000" w:themeColor="text1"/>
          <w:w w:val="104"/>
          <w:szCs w:val="24"/>
          <w:u w:color="000000" w:themeColor="text1"/>
        </w:rPr>
        <w:t>upon and after the effective date of this statute:</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(1)</w:t>
      </w:r>
      <w:r w:rsidRPr="00E96648">
        <w:rPr>
          <w:rFonts w:eastAsia="Times New Roman"/>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(a)</w:t>
      </w:r>
      <w:r w:rsidRPr="00E96648">
        <w:rPr>
          <w:rFonts w:eastAsia="Times New Roman"/>
          <w:color w:val="000000" w:themeColor="text1"/>
          <w:w w:val="104"/>
          <w:szCs w:val="24"/>
          <w:u w:color="000000" w:themeColor="text1"/>
        </w:rPr>
        <w:tab/>
        <w:t>recognized as a Native American Indian Group, and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(b)</w:t>
      </w:r>
      <w:r w:rsidRPr="00E96648">
        <w:rPr>
          <w:rFonts w:eastAsia="Times New Roman"/>
          <w:color w:val="000000" w:themeColor="text1"/>
          <w:w w:val="104"/>
          <w:szCs w:val="24"/>
          <w:u w:color="000000" w:themeColor="text1"/>
        </w:rPr>
        <w:tab/>
        <w:t>eligible to exercise the privileges and obligations authorized by that designation;</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(2)</w:t>
      </w:r>
      <w:r w:rsidRPr="00E96648">
        <w:rPr>
          <w:rFonts w:eastAsia="Times New Roman"/>
          <w:color w:val="000000" w:themeColor="text1"/>
          <w:w w:val="104"/>
          <w:szCs w:val="24"/>
          <w:u w:color="000000" w:themeColor="text1"/>
        </w:rPr>
        <w:tab/>
      </w:r>
      <w:r w:rsidRPr="00E96648">
        <w:rPr>
          <w:rFonts w:eastAsia="Times New Roman"/>
          <w:color w:val="000000" w:themeColor="text1"/>
          <w:w w:val="106"/>
          <w:szCs w:val="24"/>
          <w:u w:color="000000" w:themeColor="text1"/>
        </w:rPr>
        <w:t>the Commission for Minority Affairs must:</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the eligibility for any additional Native</w:t>
      </w:r>
      <w:r w:rsidRPr="00E96648">
        <w:rPr>
          <w:rFonts w:eastAsia="Times New Roman"/>
          <w:color w:val="000000" w:themeColor="text1"/>
          <w:spacing w:val="-8"/>
          <w:szCs w:val="24"/>
          <w:u w:color="000000" w:themeColor="text1"/>
        </w:rPr>
        <w:t xml:space="preserve"> </w:t>
      </w:r>
      <w:r w:rsidRPr="00E96648">
        <w:rPr>
          <w:rFonts w:eastAsia="Times New Roman"/>
          <w:color w:val="000000" w:themeColor="text1"/>
          <w:szCs w:val="24"/>
          <w:u w:color="000000" w:themeColor="text1"/>
        </w:rPr>
        <w:t>American Indian Groups</w:t>
      </w:r>
      <w:r w:rsidRPr="00E96648">
        <w:rPr>
          <w:rFonts w:eastAsia="Times New Roman"/>
          <w:color w:val="000000" w:themeColor="text1"/>
          <w:spacing w:val="12"/>
          <w:szCs w:val="24"/>
          <w:u w:color="000000" w:themeColor="text1"/>
        </w:rPr>
        <w:t xml:space="preserve"> </w:t>
      </w:r>
      <w:r w:rsidRPr="00E96648">
        <w:rPr>
          <w:rFonts w:eastAsia="Times New Roman"/>
          <w:color w:val="000000" w:themeColor="text1"/>
          <w:szCs w:val="24"/>
          <w:u w:color="000000" w:themeColor="text1"/>
        </w:rPr>
        <w:t>to receive</w:t>
      </w:r>
      <w:r w:rsidRPr="00E96648">
        <w:rPr>
          <w:rFonts w:eastAsia="Times New Roman"/>
          <w:color w:val="000000" w:themeColor="text1"/>
          <w:spacing w:val="17"/>
          <w:szCs w:val="24"/>
          <w:u w:color="000000" w:themeColor="text1"/>
        </w:rPr>
        <w:t xml:space="preserve"> </w:t>
      </w:r>
      <w:r w:rsidRPr="00E96648">
        <w:rPr>
          <w:rFonts w:eastAsia="Times New Roman"/>
          <w:color w:val="000000" w:themeColor="text1"/>
          <w:szCs w:val="24"/>
          <w:u w:color="000000" w:themeColor="text1"/>
        </w:rPr>
        <w:t>official</w:t>
      </w:r>
      <w:r w:rsidRPr="00E96648">
        <w:rPr>
          <w:rFonts w:eastAsia="Times New Roman"/>
          <w:color w:val="000000" w:themeColor="text1"/>
          <w:spacing w:val="-16"/>
          <w:szCs w:val="24"/>
          <w:u w:color="000000" w:themeColor="text1"/>
        </w:rPr>
        <w:t xml:space="preserve"> </w:t>
      </w:r>
      <w:r w:rsidRPr="00E96648">
        <w:rPr>
          <w:rFonts w:eastAsia="Times New Roman"/>
          <w:color w:val="000000" w:themeColor="text1"/>
          <w:szCs w:val="24"/>
          <w:u w:color="000000" w:themeColor="text1"/>
        </w:rPr>
        <w:t>recognized</w:t>
      </w:r>
      <w:r w:rsidRPr="00E96648">
        <w:rPr>
          <w:rFonts w:eastAsia="Times New Roman"/>
          <w:color w:val="000000" w:themeColor="text1"/>
          <w:spacing w:val="39"/>
          <w:szCs w:val="24"/>
          <w:u w:color="000000" w:themeColor="text1"/>
        </w:rPr>
        <w:t xml:space="preserve"> </w:t>
      </w:r>
      <w:r w:rsidRPr="00E96648">
        <w:rPr>
          <w:rFonts w:eastAsia="Times New Roman"/>
          <w:color w:val="000000" w:themeColor="text1"/>
          <w:szCs w:val="24"/>
          <w:u w:color="000000" w:themeColor="text1"/>
        </w:rPr>
        <w:t>status</w:t>
      </w:r>
      <w:r w:rsidRPr="00E96648">
        <w:rPr>
          <w:rFonts w:eastAsia="Times New Roman"/>
          <w:color w:val="000000" w:themeColor="text1"/>
          <w:spacing w:val="55"/>
          <w:szCs w:val="24"/>
          <w:u w:color="000000" w:themeColor="text1"/>
        </w:rPr>
        <w:t xml:space="preserve"> </w:t>
      </w:r>
      <w:r w:rsidRPr="00E96648">
        <w:rPr>
          <w:rFonts w:eastAsia="Times New Roman"/>
          <w:color w:val="000000" w:themeColor="text1"/>
          <w:szCs w:val="24"/>
          <w:u w:color="000000" w:themeColor="text1"/>
        </w:rPr>
        <w:t>in</w:t>
      </w:r>
      <w:r w:rsidRPr="00E96648">
        <w:rPr>
          <w:rFonts w:eastAsia="Times New Roman"/>
          <w:color w:val="000000" w:themeColor="text1"/>
          <w:spacing w:val="5"/>
          <w:szCs w:val="24"/>
          <w:u w:color="000000" w:themeColor="text1"/>
        </w:rPr>
        <w:t xml:space="preserve"> </w:t>
      </w:r>
      <w:r w:rsidRPr="00E96648">
        <w:rPr>
          <w:rFonts w:eastAsia="Times New Roman"/>
          <w:color w:val="000000" w:themeColor="text1"/>
          <w:szCs w:val="24"/>
          <w:u w:color="000000" w:themeColor="text1"/>
        </w:rPr>
        <w:t>the</w:t>
      </w:r>
      <w:r w:rsidRPr="00E96648">
        <w:rPr>
          <w:rFonts w:eastAsia="Times New Roman"/>
          <w:color w:val="000000" w:themeColor="text1"/>
          <w:spacing w:val="20"/>
          <w:szCs w:val="24"/>
          <w:u w:color="000000" w:themeColor="text1"/>
        </w:rPr>
        <w:t xml:space="preserve"> </w:t>
      </w:r>
      <w:r w:rsidRPr="00E96648">
        <w:rPr>
          <w:rFonts w:eastAsia="Times New Roman"/>
          <w:color w:val="000000" w:themeColor="text1"/>
          <w:szCs w:val="24"/>
          <w:u w:color="000000" w:themeColor="text1"/>
        </w:rPr>
        <w:t>State; and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cease to recognize any additional entities as Native American Indian Groups; and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(3)</w:t>
      </w:r>
      <w:r w:rsidRPr="00E96648">
        <w:rPr>
          <w:rFonts w:eastAsia="Times New Roman"/>
          <w:color w:val="000000" w:themeColor="text1"/>
          <w:szCs w:val="24"/>
          <w:u w:color="000000" w:themeColor="text1"/>
        </w:rPr>
        <w:tab/>
        <w:t xml:space="preserve">any regulations providing for </w:t>
      </w:r>
      <w:r w:rsidR="009B3227">
        <w:rPr>
          <w:rFonts w:eastAsia="Times New Roman"/>
          <w:color w:val="000000" w:themeColor="text1"/>
          <w:szCs w:val="24"/>
          <w:u w:color="000000" w:themeColor="text1"/>
        </w:rPr>
        <w:t xml:space="preserve">the </w:t>
      </w:r>
      <w:r w:rsidRPr="00E96648">
        <w:rPr>
          <w:rFonts w:eastAsia="Times New Roman"/>
          <w:color w:val="000000" w:themeColor="text1"/>
          <w:szCs w:val="24"/>
          <w:u w:color="000000" w:themeColor="text1"/>
        </w:rPr>
        <w:t xml:space="preserve">recognition </w:t>
      </w:r>
      <w:r w:rsidR="009B3227">
        <w:rPr>
          <w:rFonts w:eastAsia="Times New Roman"/>
          <w:color w:val="000000" w:themeColor="text1"/>
          <w:szCs w:val="24"/>
          <w:u w:color="000000" w:themeColor="text1"/>
        </w:rPr>
        <w:t>of a</w:t>
      </w:r>
      <w:r w:rsidRPr="00E96648">
        <w:rPr>
          <w:rFonts w:eastAsia="Times New Roman"/>
          <w:color w:val="000000" w:themeColor="text1"/>
          <w:szCs w:val="24"/>
          <w:u w:color="000000" w:themeColor="text1"/>
        </w:rPr>
        <w:t xml:space="preserve"> Native American Indian Group are repealed.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The Commission for Minority Affairs must revise any regulations to:</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 xml:space="preserve">eliminate any recognition procedure </w:t>
      </w:r>
      <w:r w:rsidR="009B3227">
        <w:rPr>
          <w:rFonts w:eastAsia="Times New Roman"/>
          <w:color w:val="000000" w:themeColor="text1"/>
          <w:szCs w:val="24"/>
          <w:u w:color="000000" w:themeColor="text1"/>
        </w:rPr>
        <w:t>for</w:t>
      </w:r>
      <w:r w:rsidRPr="00E96648">
        <w:rPr>
          <w:rFonts w:eastAsia="Times New Roman"/>
          <w:color w:val="000000" w:themeColor="text1"/>
          <w:szCs w:val="24"/>
          <w:u w:color="000000" w:themeColor="text1"/>
        </w:rPr>
        <w:t xml:space="preserve"> a Native American Indian Group; and</w:t>
      </w:r>
    </w:p>
    <w:p w:rsidR="00D1103D"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 xml:space="preserve">provide for the privileges and obligations </w:t>
      </w:r>
      <w:r w:rsidR="009B3227">
        <w:rPr>
          <w:rFonts w:eastAsia="Times New Roman"/>
          <w:color w:val="000000" w:themeColor="text1"/>
          <w:szCs w:val="24"/>
          <w:u w:color="000000" w:themeColor="text1"/>
        </w:rPr>
        <w:t xml:space="preserve">that </w:t>
      </w:r>
      <w:r w:rsidRPr="00E96648">
        <w:rPr>
          <w:rFonts w:eastAsia="Times New Roman"/>
          <w:color w:val="000000" w:themeColor="text1"/>
          <w:szCs w:val="24"/>
          <w:u w:color="000000" w:themeColor="text1"/>
        </w:rPr>
        <w:t>a Native American Indian Group that continues to be recognized is authorized to exercise.”</w:t>
      </w:r>
    </w:p>
    <w:p w:rsidR="00D1103D"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03D" w:rsidRPr="00522CE0"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2FBE">
        <w:rPr>
          <w:rFonts w:eastAsia="Times New Roman"/>
        </w:rPr>
        <w:t>2</w:t>
      </w:r>
      <w:r>
        <w:rPr>
          <w:rFonts w:eastAsia="Times New Roman"/>
        </w:rPr>
        <w:t>.</w:t>
      </w:r>
      <w:r>
        <w:rPr>
          <w:rFonts w:eastAsia="Times New Roman"/>
        </w:rPr>
        <w:tab/>
        <w:t>This act takes effect upon approval by the Governor.</w:t>
      </w:r>
    </w:p>
    <w:p w:rsidR="005944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515B1" w:rsidRDefault="00E515B1" w:rsidP="00E515B1">
      <w:pPr>
        <w:suppressAutoHyphens/>
        <w:jc w:val="both"/>
        <w:rPr>
          <w:rFonts w:eastAsia="Times New Roman"/>
        </w:rPr>
      </w:pPr>
    </w:p>
    <w:sectPr w:rsidR="00E515B1" w:rsidSect="00E515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03D" w:rsidRDefault="00D1103D" w:rsidP="00522CE0">
      <w:r>
        <w:separator/>
      </w:r>
    </w:p>
  </w:endnote>
  <w:endnote w:type="continuationSeparator" w:id="0">
    <w:p w:rsidR="00D1103D" w:rsidRDefault="00D110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9D94AC-4E95-4756-A2CF-0B40D1C8EAE6}"/>
    <w:embedBold r:id="rId2" w:fontKey="{C432664D-B536-4162-A1B8-E20848B66CE5}"/>
  </w:font>
  <w:font w:name="Calibri">
    <w:panose1 w:val="020F0502020204030204"/>
    <w:charset w:val="00"/>
    <w:family w:val="swiss"/>
    <w:pitch w:val="variable"/>
    <w:sig w:usb0="E00002FF" w:usb1="4000ACFF" w:usb2="00000001" w:usb3="00000000" w:csb0="0000019F" w:csb1="00000000"/>
    <w:embedRegular r:id="rId3" w:fontKey="{EA0706E7-5DC6-4FA8-98AD-BB7703622FBC}"/>
    <w:embedBold r:id="rId4" w:fontKey="{C8A81445-4F43-4483-BAF3-F3BE0749B804}"/>
  </w:font>
  <w:font w:name="Segoe UI">
    <w:panose1 w:val="020B0502040204020203"/>
    <w:charset w:val="00"/>
    <w:family w:val="swiss"/>
    <w:pitch w:val="variable"/>
    <w:sig w:usb0="E10022FF" w:usb1="C000E47F" w:usb2="00000029" w:usb3="00000000" w:csb0="000001DF" w:csb1="00000000"/>
    <w:embedRegular r:id="rId5" w:fontKey="{330E70CE-0889-478E-A608-E6BB2A4A81B0}"/>
  </w:font>
  <w:font w:name="Arial">
    <w:panose1 w:val="020B0604020202020204"/>
    <w:charset w:val="00"/>
    <w:family w:val="swiss"/>
    <w:pitch w:val="variable"/>
    <w:sig w:usb0="20002A87" w:usb1="80000000" w:usb2="00000008" w:usb3="00000000" w:csb0="000001FF" w:csb1="00000000"/>
    <w:embedRegular r:id="rId6" w:fontKey="{224A854C-673C-4C97-A331-2FB75E7D6037}"/>
  </w:font>
  <w:font w:name="Cambria">
    <w:panose1 w:val="02040503050406030204"/>
    <w:charset w:val="00"/>
    <w:family w:val="roman"/>
    <w:pitch w:val="variable"/>
    <w:sig w:usb0="E00002FF" w:usb1="400004FF" w:usb2="00000000" w:usb3="00000000" w:csb0="0000019F" w:csb1="00000000"/>
    <w:embedRegular r:id="rId7" w:fontKey="{2F6BE793-AD63-4144-8030-9293199E92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5B1" w:rsidRPr="00474B6D" w:rsidRDefault="00E515B1" w:rsidP="00474B6D">
    <w:pPr>
      <w:pStyle w:val="Footer"/>
      <w:tabs>
        <w:tab w:val="clear" w:pos="4680"/>
        <w:tab w:val="clear" w:pos="9360"/>
        <w:tab w:val="center" w:pos="2995"/>
      </w:tabs>
      <w:spacing w:before="120"/>
    </w:pPr>
    <w:r>
      <w:t>[272]</w:t>
    </w:r>
    <w:r>
      <w:tab/>
    </w:r>
    <w:r>
      <w:fldChar w:fldCharType="begin"/>
    </w:r>
    <w:r>
      <w:instrText xml:space="preserve"> PAGE  \* MERGEFORMAT </w:instrText>
    </w:r>
    <w:r>
      <w:fldChar w:fldCharType="separate"/>
    </w:r>
    <w:r w:rsidR="008520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03D" w:rsidRDefault="00D1103D" w:rsidP="00522CE0">
      <w:r>
        <w:separator/>
      </w:r>
    </w:p>
  </w:footnote>
  <w:footnote w:type="continuationSeparator" w:id="0">
    <w:p w:rsidR="00D1103D" w:rsidRDefault="00D110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ATI.SP.DBV"/>
    <w:docVar w:name="CoverAttorneyInitials" w:val="SP"/>
    <w:docVar w:name="CoverAttorneyLastName" w:val="Parrish"/>
    <w:docVar w:name="CoverBillType" w:val="b"/>
    <w:docVar w:name="CoverSenator" w:val="DBV"/>
    <w:docVar w:name="dvBillNumber" w:val="272"/>
    <w:docVar w:name="dvBillNumberPrefix" w:val="S. "/>
    <w:docVar w:name="dvOriginalBody" w:val="Senate"/>
    <w:docVar w:name="fulldraftpath" w:val="L:\S-RES\DBV\004NATI.SP.DBV.DOCX"/>
    <w:docVar w:name="NameofBody" w:val="S"/>
    <w:docVar w:name="vgroup2" w:val="S-RES"/>
  </w:docVars>
  <w:rsids>
    <w:rsidRoot w:val="00D1103D"/>
    <w:rsid w:val="000219E7"/>
    <w:rsid w:val="00042AC1"/>
    <w:rsid w:val="00046516"/>
    <w:rsid w:val="00072458"/>
    <w:rsid w:val="0007601D"/>
    <w:rsid w:val="000B0720"/>
    <w:rsid w:val="000B5EAF"/>
    <w:rsid w:val="001315B2"/>
    <w:rsid w:val="00163242"/>
    <w:rsid w:val="00170561"/>
    <w:rsid w:val="00186AC9"/>
    <w:rsid w:val="00197DF1"/>
    <w:rsid w:val="001B3DD9"/>
    <w:rsid w:val="001B7E5D"/>
    <w:rsid w:val="001D3BAC"/>
    <w:rsid w:val="00216025"/>
    <w:rsid w:val="00245C4E"/>
    <w:rsid w:val="002C1321"/>
    <w:rsid w:val="002C2031"/>
    <w:rsid w:val="002C5896"/>
    <w:rsid w:val="002D2FBE"/>
    <w:rsid w:val="002D3BED"/>
    <w:rsid w:val="00307C2B"/>
    <w:rsid w:val="00315D04"/>
    <w:rsid w:val="00383247"/>
    <w:rsid w:val="003A49E7"/>
    <w:rsid w:val="003D3AA9"/>
    <w:rsid w:val="003D6E2B"/>
    <w:rsid w:val="003E7597"/>
    <w:rsid w:val="00413EBF"/>
    <w:rsid w:val="0044020F"/>
    <w:rsid w:val="00450668"/>
    <w:rsid w:val="00454138"/>
    <w:rsid w:val="00474B6D"/>
    <w:rsid w:val="004813A2"/>
    <w:rsid w:val="004952FA"/>
    <w:rsid w:val="004B6A22"/>
    <w:rsid w:val="004D7F37"/>
    <w:rsid w:val="00522CE0"/>
    <w:rsid w:val="00541951"/>
    <w:rsid w:val="00565148"/>
    <w:rsid w:val="00570403"/>
    <w:rsid w:val="00593361"/>
    <w:rsid w:val="005944F9"/>
    <w:rsid w:val="005A413B"/>
    <w:rsid w:val="005A5017"/>
    <w:rsid w:val="005A648C"/>
    <w:rsid w:val="005F07AC"/>
    <w:rsid w:val="005F1745"/>
    <w:rsid w:val="006330B0"/>
    <w:rsid w:val="006A1802"/>
    <w:rsid w:val="006C0CBB"/>
    <w:rsid w:val="006C74EA"/>
    <w:rsid w:val="00720D40"/>
    <w:rsid w:val="007318D4"/>
    <w:rsid w:val="00765784"/>
    <w:rsid w:val="007A4390"/>
    <w:rsid w:val="007E5CB7"/>
    <w:rsid w:val="008314D2"/>
    <w:rsid w:val="008520BA"/>
    <w:rsid w:val="008635EB"/>
    <w:rsid w:val="00870F6F"/>
    <w:rsid w:val="008B2F42"/>
    <w:rsid w:val="008C3697"/>
    <w:rsid w:val="008E185F"/>
    <w:rsid w:val="008F023B"/>
    <w:rsid w:val="00904E16"/>
    <w:rsid w:val="009162B3"/>
    <w:rsid w:val="00927C62"/>
    <w:rsid w:val="00983951"/>
    <w:rsid w:val="00984124"/>
    <w:rsid w:val="00984640"/>
    <w:rsid w:val="00995C37"/>
    <w:rsid w:val="009B3227"/>
    <w:rsid w:val="009C118A"/>
    <w:rsid w:val="00A02011"/>
    <w:rsid w:val="00A4011E"/>
    <w:rsid w:val="00A86015"/>
    <w:rsid w:val="00A9594E"/>
    <w:rsid w:val="00AE59C8"/>
    <w:rsid w:val="00B10098"/>
    <w:rsid w:val="00B41C09"/>
    <w:rsid w:val="00B5790D"/>
    <w:rsid w:val="00B945C5"/>
    <w:rsid w:val="00BA20EA"/>
    <w:rsid w:val="00BB5AFC"/>
    <w:rsid w:val="00BC0A56"/>
    <w:rsid w:val="00C45366"/>
    <w:rsid w:val="00C57023"/>
    <w:rsid w:val="00C74052"/>
    <w:rsid w:val="00CB187A"/>
    <w:rsid w:val="00CC0EC7"/>
    <w:rsid w:val="00CC251A"/>
    <w:rsid w:val="00CF2C98"/>
    <w:rsid w:val="00D1088B"/>
    <w:rsid w:val="00D1103D"/>
    <w:rsid w:val="00D1286F"/>
    <w:rsid w:val="00D14DE6"/>
    <w:rsid w:val="00D156D2"/>
    <w:rsid w:val="00D35486"/>
    <w:rsid w:val="00D471C5"/>
    <w:rsid w:val="00D53E29"/>
    <w:rsid w:val="00D86943"/>
    <w:rsid w:val="00DA3C6B"/>
    <w:rsid w:val="00DA47B9"/>
    <w:rsid w:val="00DE5635"/>
    <w:rsid w:val="00E058D3"/>
    <w:rsid w:val="00E12CA0"/>
    <w:rsid w:val="00E2236D"/>
    <w:rsid w:val="00E515B1"/>
    <w:rsid w:val="00E76AD9"/>
    <w:rsid w:val="00E91E2F"/>
    <w:rsid w:val="00EA3546"/>
    <w:rsid w:val="00EB47AE"/>
    <w:rsid w:val="00EC34E1"/>
    <w:rsid w:val="00F0234A"/>
    <w:rsid w:val="00F05CF2"/>
    <w:rsid w:val="00F51241"/>
    <w:rsid w:val="00F52959"/>
    <w:rsid w:val="00F55884"/>
    <w:rsid w:val="00FB7F01"/>
    <w:rsid w:val="00FC0D36"/>
    <w:rsid w:val="00FC3A2B"/>
    <w:rsid w:val="00FD259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3778844-8A25-4468-AFAE-F19AFC600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25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59A"/>
    <w:rPr>
      <w:rFonts w:ascii="Segoe UI" w:hAnsi="Segoe UI" w:cs="Segoe UI"/>
      <w:sz w:val="18"/>
      <w:szCs w:val="18"/>
    </w:rPr>
  </w:style>
  <w:style w:type="character" w:styleId="Hyperlink">
    <w:name w:val="Hyperlink"/>
    <w:basedOn w:val="DefaultParagraphFont"/>
    <w:uiPriority w:val="99"/>
    <w:unhideWhenUsed/>
    <w:rsid w:val="00E51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2&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72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573</Words>
  <Characters>3197</Characters>
  <Application>Microsoft Office Word</Application>
  <DocSecurity>0</DocSecurity>
  <Lines>114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272: Native Americans - South Carolina Legislature Online</dc:title>
  <dc:subject/>
  <dc:creator>%USERNAME%</dc:creator>
  <cp:keywords/>
  <dc:description/>
  <cp:lastModifiedBy>S Volk</cp:lastModifiedBy>
  <cp:revision>2</cp:revision>
  <cp:lastPrinted>2017-01-17T21:35:00Z</cp:lastPrinted>
  <dcterms:created xsi:type="dcterms:W3CDTF">2017-01-30T15:48:00Z</dcterms:created>
  <dcterms:modified xsi:type="dcterms:W3CDTF">2017-01-30T15:48:00Z</dcterms:modified>
</cp:coreProperties>
</file>