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871" w:rsidRDefault="00D50871" w:rsidP="00D50871">
      <w:pPr>
        <w:widowControl w:val="0"/>
        <w:jc w:val="center"/>
      </w:pPr>
      <w:r w:rsidRPr="00D50871">
        <w:rPr>
          <w:b/>
        </w:rPr>
        <w:t>South Carolina General Assembly</w:t>
      </w:r>
    </w:p>
    <w:p w:rsidR="00D50871" w:rsidRDefault="00D50871" w:rsidP="00D50871">
      <w:pPr>
        <w:widowControl w:val="0"/>
        <w:jc w:val="center"/>
      </w:pPr>
      <w:r>
        <w:t>122nd Session, 2017-2018</w:t>
      </w:r>
    </w:p>
    <w:p w:rsidR="00D50871" w:rsidRDefault="00D50871" w:rsidP="00D50871">
      <w:pPr>
        <w:widowControl w:val="0"/>
        <w:jc w:val="left"/>
      </w:pPr>
    </w:p>
    <w:p w:rsidR="00D50871" w:rsidRDefault="00D50871" w:rsidP="00D50871">
      <w:pPr>
        <w:widowControl w:val="0"/>
        <w:jc w:val="left"/>
        <w:rPr>
          <w:b/>
        </w:rPr>
      </w:pPr>
      <w:r w:rsidRPr="00D50871">
        <w:rPr>
          <w:b/>
        </w:rPr>
        <w:t>H. 3083</w:t>
      </w:r>
    </w:p>
    <w:p w:rsidR="00D50871" w:rsidRDefault="00D50871" w:rsidP="00D50871">
      <w:pPr>
        <w:widowControl w:val="0"/>
        <w:jc w:val="left"/>
        <w:rPr>
          <w:b/>
        </w:rPr>
      </w:pPr>
    </w:p>
    <w:p w:rsidR="00D50871" w:rsidRDefault="00D50871" w:rsidP="00D50871">
      <w:pPr>
        <w:widowControl w:val="0"/>
        <w:jc w:val="left"/>
      </w:pPr>
      <w:r w:rsidRPr="00D50871">
        <w:rPr>
          <w:b/>
        </w:rPr>
        <w:t>STATUS INFORMATION</w:t>
      </w:r>
    </w:p>
    <w:p w:rsidR="00D50871" w:rsidRDefault="00D50871" w:rsidP="00D50871">
      <w:pPr>
        <w:widowControl w:val="0"/>
        <w:jc w:val="left"/>
      </w:pPr>
    </w:p>
    <w:p w:rsidR="00D50871" w:rsidRDefault="00D50871" w:rsidP="00D50871">
      <w:pPr>
        <w:widowControl w:val="0"/>
        <w:jc w:val="left"/>
      </w:pPr>
      <w:r>
        <w:t>General Bill</w:t>
      </w:r>
    </w:p>
    <w:p w:rsidR="00D50871" w:rsidRDefault="001D3CF5" w:rsidP="00D50871">
      <w:pPr>
        <w:widowControl w:val="0"/>
        <w:jc w:val="left"/>
      </w:pPr>
      <w:r>
        <w:t>Sponsors: Reps. Whipper, Cobb</w:t>
      </w:r>
      <w:r>
        <w:noBreakHyphen/>
        <w:t>Hunter and Robinson</w:t>
      </w:r>
      <w:r>
        <w:noBreakHyphen/>
        <w:t>Simpson</w:t>
      </w:r>
    </w:p>
    <w:p w:rsidR="00D50871" w:rsidRDefault="00D50871" w:rsidP="00D50871">
      <w:pPr>
        <w:widowControl w:val="0"/>
        <w:jc w:val="left"/>
      </w:pPr>
      <w:r>
        <w:t>Document Path: l:\council\bills\dka\3025sa17.docx</w:t>
      </w:r>
    </w:p>
    <w:p w:rsidR="00D50871" w:rsidRDefault="00D50871" w:rsidP="00D50871">
      <w:pPr>
        <w:widowControl w:val="0"/>
        <w:jc w:val="left"/>
      </w:pPr>
    </w:p>
    <w:p w:rsidR="0073794B" w:rsidRDefault="0073794B" w:rsidP="00D50871">
      <w:pPr>
        <w:widowControl w:val="0"/>
        <w:jc w:val="left"/>
      </w:pPr>
      <w:r>
        <w:t>Introduced in the House on January 10, 2017</w:t>
      </w:r>
    </w:p>
    <w:p w:rsidR="0073794B" w:rsidRPr="0073794B" w:rsidRDefault="0073794B" w:rsidP="00D50871">
      <w:pPr>
        <w:widowControl w:val="0"/>
        <w:jc w:val="left"/>
      </w:pPr>
      <w:r>
        <w:t xml:space="preserve">Currently residing in the House Committee on </w:t>
      </w:r>
      <w:r w:rsidRPr="0073794B">
        <w:rPr>
          <w:b/>
        </w:rPr>
        <w:t>Judiciary</w:t>
      </w:r>
    </w:p>
    <w:p w:rsidR="0073794B" w:rsidRDefault="0073794B" w:rsidP="00D50871">
      <w:pPr>
        <w:widowControl w:val="0"/>
        <w:jc w:val="left"/>
      </w:pPr>
    </w:p>
    <w:p w:rsidR="00D50871" w:rsidRDefault="00D50871" w:rsidP="00D50871">
      <w:pPr>
        <w:widowControl w:val="0"/>
        <w:jc w:val="left"/>
      </w:pPr>
      <w:r>
        <w:t xml:space="preserve">Summary: </w:t>
      </w:r>
      <w:r w:rsidR="00550649">
        <w:t>Monuments and memorials</w:t>
      </w:r>
    </w:p>
    <w:p w:rsidR="00D50871" w:rsidRDefault="00D50871" w:rsidP="00D50871">
      <w:pPr>
        <w:widowControl w:val="0"/>
        <w:jc w:val="left"/>
      </w:pPr>
    </w:p>
    <w:p w:rsidR="00D50871" w:rsidRDefault="00D50871" w:rsidP="00D50871">
      <w:pPr>
        <w:widowControl w:val="0"/>
        <w:jc w:val="left"/>
      </w:pPr>
    </w:p>
    <w:p w:rsidR="00D50871" w:rsidRDefault="00D50871" w:rsidP="00D50871">
      <w:pPr>
        <w:widowControl w:val="0"/>
        <w:tabs>
          <w:tab w:val="center" w:pos="590"/>
          <w:tab w:val="center" w:pos="1440"/>
          <w:tab w:val="left" w:pos="1872"/>
          <w:tab w:val="left" w:pos="9187"/>
        </w:tabs>
        <w:jc w:val="left"/>
      </w:pPr>
      <w:r w:rsidRPr="00D50871">
        <w:rPr>
          <w:b/>
        </w:rPr>
        <w:t>HISTORY OF LEGISLATIVE ACTIONS</w:t>
      </w:r>
    </w:p>
    <w:p w:rsidR="00D50871" w:rsidRDefault="00D50871" w:rsidP="00D50871">
      <w:pPr>
        <w:widowControl w:val="0"/>
        <w:tabs>
          <w:tab w:val="center" w:pos="590"/>
          <w:tab w:val="center" w:pos="1440"/>
          <w:tab w:val="left" w:pos="1872"/>
          <w:tab w:val="left" w:pos="9187"/>
        </w:tabs>
        <w:jc w:val="left"/>
      </w:pPr>
    </w:p>
    <w:p w:rsidR="00D50871" w:rsidRPr="00D50871" w:rsidRDefault="00D50871" w:rsidP="00D50871">
      <w:pPr>
        <w:widowControl w:val="0"/>
        <w:tabs>
          <w:tab w:val="center" w:pos="590"/>
          <w:tab w:val="center" w:pos="1440"/>
          <w:tab w:val="left" w:pos="1872"/>
          <w:tab w:val="left" w:pos="9187"/>
        </w:tabs>
        <w:jc w:val="left"/>
      </w:pPr>
      <w:r w:rsidRPr="00D50871">
        <w:rPr>
          <w:u w:val="single"/>
        </w:rPr>
        <w:tab/>
        <w:t>Date</w:t>
      </w:r>
      <w:r w:rsidRPr="00D50871">
        <w:rPr>
          <w:u w:val="single"/>
        </w:rPr>
        <w:tab/>
        <w:t>Body</w:t>
      </w:r>
      <w:r w:rsidRPr="00D50871">
        <w:rPr>
          <w:u w:val="single"/>
        </w:rPr>
        <w:tab/>
        <w:t>Action Description with journal page number</w:t>
      </w:r>
      <w:r w:rsidRPr="00D50871">
        <w:rPr>
          <w:u w:val="single"/>
        </w:rPr>
        <w:tab/>
      </w:r>
    </w:p>
    <w:p w:rsidR="001D3CF5" w:rsidRDefault="001D3CF5" w:rsidP="001D3CF5">
      <w:pPr>
        <w:widowControl w:val="0"/>
        <w:tabs>
          <w:tab w:val="right" w:pos="1008"/>
          <w:tab w:val="left" w:pos="1152"/>
          <w:tab w:val="left" w:pos="1872"/>
          <w:tab w:val="left" w:pos="9187"/>
        </w:tabs>
        <w:ind w:left="2088" w:hanging="2088"/>
        <w:jc w:val="left"/>
      </w:pPr>
      <w:r>
        <w:tab/>
        <w:t>12/15/2016</w:t>
      </w:r>
      <w:r>
        <w:tab/>
        <w:t>House</w:t>
      </w:r>
      <w:r>
        <w:tab/>
      </w:r>
      <w:r w:rsidRPr="00223625">
        <w:t>Prefiled</w:t>
      </w:r>
    </w:p>
    <w:p w:rsidR="001D3CF5" w:rsidRDefault="001D3CF5" w:rsidP="001D3CF5">
      <w:pPr>
        <w:widowControl w:val="0"/>
        <w:tabs>
          <w:tab w:val="right" w:pos="1008"/>
          <w:tab w:val="left" w:pos="1152"/>
          <w:tab w:val="left" w:pos="1872"/>
          <w:tab w:val="left" w:pos="9187"/>
        </w:tabs>
        <w:ind w:left="2088" w:hanging="2088"/>
        <w:jc w:val="left"/>
      </w:pPr>
      <w:r>
        <w:tab/>
        <w:t>12/15/2016</w:t>
      </w:r>
      <w:r>
        <w:tab/>
        <w:t>House</w:t>
      </w:r>
      <w:r>
        <w:tab/>
      </w:r>
      <w:r w:rsidRPr="00223625">
        <w:t xml:space="preserve">Referred to Committee on </w:t>
      </w:r>
      <w:r w:rsidRPr="00223625">
        <w:rPr>
          <w:b/>
        </w:rPr>
        <w:t>Judiciary</w:t>
      </w:r>
    </w:p>
    <w:p w:rsidR="001D3CF5" w:rsidRDefault="001D3CF5" w:rsidP="001D3CF5">
      <w:pPr>
        <w:widowControl w:val="0"/>
        <w:tabs>
          <w:tab w:val="right" w:pos="1008"/>
          <w:tab w:val="left" w:pos="1152"/>
          <w:tab w:val="left" w:pos="1872"/>
          <w:tab w:val="left" w:pos="9187"/>
        </w:tabs>
        <w:ind w:left="2088" w:hanging="2088"/>
        <w:jc w:val="left"/>
      </w:pPr>
      <w:r>
        <w:tab/>
        <w:t>1/10/2017</w:t>
      </w:r>
      <w:r>
        <w:tab/>
        <w:t>House</w:t>
      </w:r>
      <w:r>
        <w:tab/>
      </w:r>
      <w:r w:rsidRPr="00223625">
        <w:t>Introduced and read first time (</w:t>
      </w:r>
      <w:hyperlink r:id="rId7" w:history="1">
        <w:r w:rsidRPr="00223625">
          <w:rPr>
            <w:rStyle w:val="Hyperlink"/>
          </w:rPr>
          <w:t>House Journal</w:t>
        </w:r>
        <w:r w:rsidRPr="00223625">
          <w:rPr>
            <w:rStyle w:val="Hyperlink"/>
          </w:rPr>
          <w:noBreakHyphen/>
          <w:t>page 67</w:t>
        </w:r>
      </w:hyperlink>
      <w:r w:rsidRPr="00223625">
        <w:t>)</w:t>
      </w:r>
    </w:p>
    <w:p w:rsidR="001D3CF5" w:rsidRDefault="001D3CF5" w:rsidP="001D3CF5">
      <w:pPr>
        <w:widowControl w:val="0"/>
        <w:tabs>
          <w:tab w:val="right" w:pos="1008"/>
          <w:tab w:val="left" w:pos="1152"/>
          <w:tab w:val="left" w:pos="1872"/>
          <w:tab w:val="left" w:pos="9187"/>
        </w:tabs>
        <w:ind w:left="2088" w:hanging="2088"/>
        <w:jc w:val="left"/>
      </w:pPr>
      <w:r>
        <w:tab/>
        <w:t>1/10/2017</w:t>
      </w:r>
      <w:r>
        <w:tab/>
        <w:t>House</w:t>
      </w:r>
      <w:r>
        <w:tab/>
      </w:r>
      <w:r w:rsidRPr="00223625">
        <w:t>Ref</w:t>
      </w:r>
      <w:r>
        <w:t xml:space="preserve">erred to Committee on </w:t>
      </w:r>
      <w:r w:rsidRPr="00223625">
        <w:rPr>
          <w:b/>
        </w:rPr>
        <w:t>Judiciary</w:t>
      </w:r>
      <w:r>
        <w:t xml:space="preserve"> </w:t>
      </w:r>
      <w:r w:rsidRPr="00223625">
        <w:t>(</w:t>
      </w:r>
      <w:hyperlink r:id="rId8" w:history="1">
        <w:r w:rsidRPr="00223625">
          <w:rPr>
            <w:rStyle w:val="Hyperlink"/>
          </w:rPr>
          <w:t>House Journal</w:t>
        </w:r>
        <w:r w:rsidRPr="00223625">
          <w:rPr>
            <w:rStyle w:val="Hyperlink"/>
          </w:rPr>
          <w:noBreakHyphen/>
          <w:t>page 67</w:t>
        </w:r>
      </w:hyperlink>
      <w:r w:rsidRPr="00223625">
        <w:t>)</w:t>
      </w:r>
    </w:p>
    <w:p w:rsidR="001D3CF5" w:rsidRDefault="001D3CF5" w:rsidP="001D3CF5">
      <w:pPr>
        <w:widowControl w:val="0"/>
        <w:tabs>
          <w:tab w:val="right" w:pos="1008"/>
          <w:tab w:val="left" w:pos="1152"/>
          <w:tab w:val="left" w:pos="1872"/>
          <w:tab w:val="left" w:pos="9187"/>
        </w:tabs>
        <w:ind w:left="2088" w:hanging="2088"/>
        <w:jc w:val="left"/>
      </w:pPr>
      <w:r>
        <w:tab/>
        <w:t>1/12/2017</w:t>
      </w:r>
      <w:r>
        <w:tab/>
        <w:t>House</w:t>
      </w:r>
      <w:r>
        <w:tab/>
      </w:r>
      <w:r w:rsidRPr="00223625">
        <w:t>Member(s)</w:t>
      </w:r>
      <w:r>
        <w:t xml:space="preserve"> request name added as sponsor: </w:t>
      </w:r>
      <w:r w:rsidRPr="00223625">
        <w:t>Robinson</w:t>
      </w:r>
      <w:r>
        <w:noBreakHyphen/>
      </w:r>
      <w:r w:rsidRPr="00223625">
        <w:t>Simpson</w:t>
      </w:r>
    </w:p>
    <w:p w:rsidR="001D3CF5" w:rsidRDefault="001D3CF5" w:rsidP="001D3CF5">
      <w:pPr>
        <w:widowControl w:val="0"/>
        <w:tabs>
          <w:tab w:val="right" w:pos="1008"/>
          <w:tab w:val="left" w:pos="1152"/>
          <w:tab w:val="left" w:pos="1872"/>
          <w:tab w:val="left" w:pos="9187"/>
        </w:tabs>
        <w:ind w:left="2088" w:hanging="2088"/>
        <w:jc w:val="left"/>
      </w:pPr>
    </w:p>
    <w:p w:rsidR="00D50871" w:rsidRDefault="00D50871" w:rsidP="00D508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0871">
          <w:rPr>
            <w:rStyle w:val="Hyperlink"/>
          </w:rPr>
          <w:t>legislative information</w:t>
        </w:r>
      </w:hyperlink>
      <w:r>
        <w:t xml:space="preserve"> at the website</w:t>
      </w:r>
    </w:p>
    <w:p w:rsidR="00D50871" w:rsidRDefault="00D50871" w:rsidP="00D50871">
      <w:pPr>
        <w:widowControl w:val="0"/>
        <w:tabs>
          <w:tab w:val="right" w:pos="1008"/>
          <w:tab w:val="left" w:pos="1152"/>
          <w:tab w:val="left" w:pos="1872"/>
          <w:tab w:val="left" w:pos="9187"/>
        </w:tabs>
        <w:ind w:left="2088" w:hanging="2088"/>
        <w:jc w:val="left"/>
      </w:pPr>
    </w:p>
    <w:p w:rsidR="00D50871" w:rsidRPr="00D50871" w:rsidRDefault="00D50871" w:rsidP="00D50871">
      <w:pPr>
        <w:widowControl w:val="0"/>
        <w:tabs>
          <w:tab w:val="right" w:pos="1008"/>
          <w:tab w:val="left" w:pos="1152"/>
          <w:tab w:val="left" w:pos="1872"/>
          <w:tab w:val="left" w:pos="9187"/>
        </w:tabs>
        <w:ind w:left="2088" w:hanging="2088"/>
        <w:jc w:val="left"/>
      </w:pPr>
    </w:p>
    <w:p w:rsidR="00D50871" w:rsidRDefault="00D50871" w:rsidP="00D50871">
      <w:pPr>
        <w:widowControl w:val="0"/>
        <w:jc w:val="left"/>
      </w:pPr>
      <w:r w:rsidRPr="00D50871">
        <w:rPr>
          <w:b/>
        </w:rPr>
        <w:t>VERSIONS OF THIS BILL</w:t>
      </w:r>
    </w:p>
    <w:p w:rsidR="00D50871" w:rsidRDefault="00D50871" w:rsidP="00D50871">
      <w:pPr>
        <w:widowControl w:val="0"/>
        <w:jc w:val="left"/>
      </w:pPr>
    </w:p>
    <w:p w:rsidR="00D50871" w:rsidRDefault="00E8574B" w:rsidP="00D50871">
      <w:pPr>
        <w:widowControl w:val="0"/>
        <w:jc w:val="left"/>
      </w:pPr>
      <w:hyperlink r:id="rId10" w:history="1">
        <w:r w:rsidR="00D50871">
          <w:rPr>
            <w:rStyle w:val="Hyperlink"/>
          </w:rPr>
          <w:t>12/15/2016</w:t>
        </w:r>
      </w:hyperlink>
    </w:p>
    <w:p w:rsidR="00D50871" w:rsidRDefault="00D50871" w:rsidP="00D50871"/>
    <w:p w:rsidR="00D50871" w:rsidRDefault="00D50871" w:rsidP="00D50871">
      <w:pPr>
        <w:sectPr w:rsidR="00D50871" w:rsidSect="00D50871">
          <w:pgSz w:w="12240" w:h="15840" w:code="1"/>
          <w:pgMar w:top="1080" w:right="1440" w:bottom="1080" w:left="1440" w:header="720" w:footer="720" w:gutter="0"/>
          <w:cols w:space="720"/>
          <w:noEndnote/>
          <w:docGrid w:linePitch="360"/>
        </w:sectPr>
      </w:pPr>
    </w:p>
    <w:p w:rsidR="004A1D03" w:rsidRDefault="004A1D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27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AD6" w:rsidRPr="009735DE"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35DE">
        <w:rPr>
          <w:color w:val="000000" w:themeColor="text1"/>
          <w:u w:color="000000" w:themeColor="text1"/>
        </w:rPr>
        <w:t>TO AMEND SECTION 10</w:t>
      </w:r>
      <w:r>
        <w:rPr>
          <w:color w:val="000000" w:themeColor="text1"/>
          <w:u w:color="000000" w:themeColor="text1"/>
        </w:rPr>
        <w:noBreakHyphen/>
      </w:r>
      <w:r w:rsidRPr="009735DE">
        <w:rPr>
          <w:color w:val="000000" w:themeColor="text1"/>
          <w:u w:color="000000" w:themeColor="text1"/>
        </w:rPr>
        <w:t>1</w:t>
      </w:r>
      <w:r>
        <w:rPr>
          <w:color w:val="000000" w:themeColor="text1"/>
          <w:u w:color="000000" w:themeColor="text1"/>
        </w:rPr>
        <w:noBreakHyphen/>
      </w:r>
      <w:r w:rsidRPr="009735DE">
        <w:rPr>
          <w:color w:val="000000" w:themeColor="text1"/>
          <w:u w:color="000000" w:themeColor="text1"/>
        </w:rPr>
        <w:t>165, CODE OF LAWS OF SOUTH CAROLINA, 1976, RELATING TO THE PROTECTION OF CERTAIN MONUMENTS AND MEMORIALS</w:t>
      </w:r>
      <w:r>
        <w:rPr>
          <w:color w:val="000000" w:themeColor="text1"/>
          <w:u w:color="000000" w:themeColor="text1"/>
        </w:rPr>
        <w:t>,</w:t>
      </w:r>
      <w:r w:rsidRPr="009735DE">
        <w:rPr>
          <w:color w:val="000000" w:themeColor="text1"/>
          <w:u w:color="000000" w:themeColor="text1"/>
        </w:rPr>
        <w:t xml:space="preserve"> SO AS TO ALLOW A WAR BETWEEN THE STATES FLAG TO BE REMOVED FROM A CHAPEL OR OTHER STRUCTURE HAVING A RELIGIOUS PURPOSE THAT IS LOCATED ON THE PUBLIC PROPERTY OF A PUBLIC INSTITUTION OF HIGHER LEARNING AND RELOCATED WITH THE APPROVAL OF THE INSTITUTION</w:t>
      </w:r>
      <w:r w:rsidRPr="00D80AD6">
        <w:rPr>
          <w:color w:val="000000" w:themeColor="text1"/>
          <w:u w:color="000000" w:themeColor="text1"/>
        </w:rPr>
        <w:t>’</w:t>
      </w:r>
      <w:r w:rsidRPr="009735DE">
        <w:rPr>
          <w:color w:val="000000" w:themeColor="text1"/>
          <w:u w:color="000000" w:themeColor="text1"/>
        </w:rPr>
        <w:t xml:space="preserve">S BOARD OF DIRECTORS.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273D" w:rsidRDefault="00C72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273D" w:rsidRDefault="00C72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AD6" w:rsidRPr="00BC6D40" w:rsidRDefault="00C7273D"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0AD6" w:rsidRPr="00BC6D40">
        <w:rPr>
          <w:color w:val="000000" w:themeColor="text1"/>
          <w:u w:color="000000" w:themeColor="text1"/>
        </w:rPr>
        <w:t>Section 10</w:t>
      </w:r>
      <w:r w:rsidR="00D80AD6">
        <w:rPr>
          <w:color w:val="000000" w:themeColor="text1"/>
          <w:u w:color="000000" w:themeColor="text1"/>
        </w:rPr>
        <w:noBreakHyphen/>
      </w:r>
      <w:r w:rsidR="00D80AD6" w:rsidRPr="00BC6D40">
        <w:rPr>
          <w:color w:val="000000" w:themeColor="text1"/>
          <w:u w:color="000000" w:themeColor="text1"/>
        </w:rPr>
        <w:t>1</w:t>
      </w:r>
      <w:r w:rsidR="00D80AD6">
        <w:rPr>
          <w:color w:val="000000" w:themeColor="text1"/>
          <w:u w:color="000000" w:themeColor="text1"/>
        </w:rPr>
        <w:noBreakHyphen/>
      </w:r>
      <w:r w:rsidR="00D80AD6" w:rsidRPr="00BC6D40">
        <w:rPr>
          <w:color w:val="000000" w:themeColor="text1"/>
          <w:u w:color="000000" w:themeColor="text1"/>
        </w:rPr>
        <w:t xml:space="preserve">165 of the 1976 Code is amended to read: </w:t>
      </w:r>
    </w:p>
    <w:p w:rsidR="00D80AD6" w:rsidRPr="00BC6D40"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AD6"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C6D40">
        <w:rPr>
          <w:color w:val="000000" w:themeColor="text1"/>
          <w:u w:color="000000" w:themeColor="text1"/>
        </w:rPr>
        <w:t>“</w:t>
      </w:r>
      <w:r w:rsidRPr="001F79C4">
        <w:t>(A)</w:t>
      </w:r>
      <w:r>
        <w:tab/>
      </w:r>
      <w:r w:rsidRPr="001F79C4">
        <w:t>No Revolutionary War, War of 1812, Mexican War, War Between the States, Spanish</w:t>
      </w:r>
      <w:r>
        <w:noBreakHyphen/>
      </w:r>
      <w:r w:rsidRPr="001F79C4">
        <w:t>American War, World War I, World War II, Korean War, Vietnam War, Persian Gulf War, Native American, or African</w:t>
      </w:r>
      <w:r>
        <w:noBreakHyphen/>
      </w:r>
      <w:r w:rsidRPr="001F79C4">
        <w:t>American History monuments or memorials erected on public property of the State or any of its political subdivisions may be relocated, removed, disturbed, or altered. No street, bridge, structure, park, preserve, reserve, or other public area of the State or any of its political subdivisions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monuments, memorials, or nameplates.</w:t>
      </w:r>
    </w:p>
    <w:p w:rsidR="00D80AD6" w:rsidRPr="00BC6D40"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9C4">
        <w:tab/>
        <w:t>(B)</w:t>
      </w:r>
      <w:r>
        <w:tab/>
      </w:r>
      <w:r w:rsidRPr="001F79C4">
        <w:t xml:space="preserve">The provisions of </w:t>
      </w:r>
      <w:r w:rsidRPr="00563D32">
        <w:rPr>
          <w:strike/>
        </w:rPr>
        <w:t>this s</w:t>
      </w:r>
      <w:r w:rsidRPr="00DA1C2B">
        <w:rPr>
          <w:strike/>
        </w:rPr>
        <w:t>ection</w:t>
      </w:r>
      <w:r>
        <w:rPr>
          <w:strike/>
        </w:rPr>
        <w:t xml:space="preserve"> </w:t>
      </w:r>
      <w:r>
        <w:rPr>
          <w:u w:val="single"/>
        </w:rPr>
        <w:t>subsection (A)</w:t>
      </w:r>
      <w:r w:rsidRPr="001F79C4">
        <w:t xml:space="preserve"> </w:t>
      </w:r>
      <w:r w:rsidRPr="00DA1C2B">
        <w:rPr>
          <w:strike/>
        </w:rPr>
        <w:t>may</w:t>
      </w:r>
      <w:r w:rsidRPr="001F79C4">
        <w:t xml:space="preserve"> only </w:t>
      </w:r>
      <w:r>
        <w:rPr>
          <w:u w:val="single"/>
        </w:rPr>
        <w:t>may</w:t>
      </w:r>
      <w:r>
        <w:t xml:space="preserve"> </w:t>
      </w:r>
      <w:r w:rsidRPr="001F79C4">
        <w:t xml:space="preserve">be amended or repealed upon passage of an act which has received </w:t>
      </w:r>
      <w:r w:rsidRPr="001F79C4">
        <w:lastRenderedPageBreak/>
        <w:t>a two</w:t>
      </w:r>
      <w:r>
        <w:noBreakHyphen/>
      </w:r>
      <w:r w:rsidRPr="001F79C4">
        <w:t>thirds vote on the third reading of the bill in each branch of the General Assembly.</w:t>
      </w:r>
    </w:p>
    <w:p w:rsidR="00C7273D" w:rsidRDefault="00D80AD6" w:rsidP="00D80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D40">
        <w:rPr>
          <w:color w:val="000000" w:themeColor="text1"/>
          <w:u w:color="000000" w:themeColor="text1"/>
        </w:rPr>
        <w:tab/>
      </w:r>
      <w:r w:rsidRPr="00BC6D40">
        <w:rPr>
          <w:color w:val="000000" w:themeColor="text1"/>
          <w:u w:val="single" w:color="000000" w:themeColor="text1"/>
        </w:rPr>
        <w:t>(C)</w:t>
      </w:r>
      <w:r w:rsidRPr="00780A21">
        <w:rPr>
          <w:color w:val="000000" w:themeColor="text1"/>
          <w:u w:color="000000" w:themeColor="text1"/>
        </w:rPr>
        <w:tab/>
      </w:r>
      <w:r w:rsidRPr="00BC6D40">
        <w:rPr>
          <w:color w:val="000000" w:themeColor="text1"/>
          <w:u w:val="single" w:color="000000" w:themeColor="text1"/>
        </w:rPr>
        <w:t>Notwithstanding the provisions of subsections (A) and (B), a War Between the States flag including, but not limited to</w:t>
      </w:r>
      <w:r>
        <w:rPr>
          <w:color w:val="000000" w:themeColor="text1"/>
          <w:u w:val="single" w:color="000000" w:themeColor="text1"/>
        </w:rPr>
        <w:t>,</w:t>
      </w:r>
      <w:r w:rsidRPr="00BC6D40">
        <w:rPr>
          <w:color w:val="000000" w:themeColor="text1"/>
          <w:u w:val="single" w:color="000000" w:themeColor="text1"/>
        </w:rPr>
        <w:t xml:space="preserve"> the Confederate Battle Flag, that is placed or displayed in a chapel, or other structure having a religious purpose, and is located on the public property of a public institution of higher learning in this State, may be removed and relocated to another historic location on the public property of the public institution or to a museum. The removal and relocation only may occur with the approval of the board of directors of the public institution at a meeting open to the public which is publically advertised thirty days in advance.</w:t>
      </w:r>
      <w:r w:rsidRPr="00BC6D40">
        <w:rPr>
          <w:color w:val="000000" w:themeColor="text1"/>
          <w:u w:color="000000" w:themeColor="text1"/>
        </w:rPr>
        <w:t>”</w:t>
      </w:r>
    </w:p>
    <w:p w:rsidR="00C7273D" w:rsidRDefault="00C72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73D" w:rsidRDefault="00C72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0AD6">
        <w:t>2</w:t>
      </w:r>
      <w:r>
        <w:t>.</w:t>
      </w:r>
      <w:r>
        <w:tab/>
        <w:t>This act takes effect upon approval by the Governor.</w:t>
      </w:r>
    </w:p>
    <w:p w:rsidR="007D7933" w:rsidRDefault="00D80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871" w:rsidRDefault="00D50871" w:rsidP="00D50871">
      <w:pPr>
        <w:suppressAutoHyphens/>
      </w:pPr>
    </w:p>
    <w:sectPr w:rsidR="00D50871" w:rsidSect="00D508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73D" w:rsidRDefault="00C7273D" w:rsidP="009F0C77">
      <w:r>
        <w:separator/>
      </w:r>
    </w:p>
  </w:endnote>
  <w:endnote w:type="continuationSeparator" w:id="0">
    <w:p w:rsidR="00C7273D" w:rsidRDefault="00C727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F2E7D3-ABE6-41E4-A2D7-DB95D71FEAD2}"/>
    <w:embedBold r:id="rId2" w:fontKey="{954B9509-7EF5-4061-8FC9-1F683D211069}"/>
  </w:font>
  <w:font w:name="Calibri">
    <w:panose1 w:val="020F0502020204030204"/>
    <w:charset w:val="00"/>
    <w:family w:val="swiss"/>
    <w:pitch w:val="variable"/>
    <w:sig w:usb0="E00002FF" w:usb1="4000ACFF" w:usb2="00000001" w:usb3="00000000" w:csb0="0000019F" w:csb1="00000000"/>
    <w:embedRegular r:id="rId3" w:fontKey="{716CA66D-535A-431B-8B3C-6B07FA0F1ADC}"/>
  </w:font>
  <w:font w:name="Segoe UI">
    <w:panose1 w:val="020B0502040204020203"/>
    <w:charset w:val="00"/>
    <w:family w:val="swiss"/>
    <w:pitch w:val="variable"/>
    <w:sig w:usb0="E10022FF" w:usb1="C000E47F" w:usb2="00000029" w:usb3="00000000" w:csb0="000001DF" w:csb1="00000000"/>
    <w:embedRegular r:id="rId4" w:fontKey="{6531C76A-C3C9-4C8B-B3CC-5D77A9E11050}"/>
  </w:font>
  <w:font w:name="Cambria">
    <w:panose1 w:val="02040503050406030204"/>
    <w:charset w:val="00"/>
    <w:family w:val="roman"/>
    <w:pitch w:val="variable"/>
    <w:sig w:usb0="E00002FF" w:usb1="400004FF" w:usb2="00000000" w:usb3="00000000" w:csb0="0000019F" w:csb1="00000000"/>
    <w:embedRegular r:id="rId5" w:fontKey="{446283FF-195B-4A7E-B1EC-F9C9A0452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871" w:rsidRPr="004A1D03" w:rsidRDefault="00D50871" w:rsidP="004A1D03">
    <w:pPr>
      <w:pStyle w:val="Footer"/>
      <w:tabs>
        <w:tab w:val="clear" w:pos="4680"/>
        <w:tab w:val="clear" w:pos="9360"/>
        <w:tab w:val="center" w:pos="2995"/>
      </w:tabs>
      <w:spacing w:before="120"/>
    </w:pPr>
    <w:r>
      <w:t>[3083]</w:t>
    </w:r>
    <w:r>
      <w:tab/>
    </w:r>
    <w:r>
      <w:fldChar w:fldCharType="begin"/>
    </w:r>
    <w:r>
      <w:instrText xml:space="preserve"> PAGE  \* MERGEFORMAT </w:instrText>
    </w:r>
    <w:r>
      <w:fldChar w:fldCharType="separate"/>
    </w:r>
    <w:r w:rsidR="001D3C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73D" w:rsidRDefault="00C7273D" w:rsidP="009F0C77">
      <w:r>
        <w:separator/>
      </w:r>
    </w:p>
  </w:footnote>
  <w:footnote w:type="continuationSeparator" w:id="0">
    <w:p w:rsidR="00C7273D" w:rsidRDefault="00C727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5SA17"/>
    <w:docVar w:name="CoverBillType" w:val="b"/>
    <w:docVar w:name="DocPath" w:val="L:\Council\bills\DKA\3025SA17.DOCX"/>
    <w:docVar w:name="dvBillNumber" w:val="3083"/>
    <w:docVar w:name="dvBillNumberPrefix" w:val="H. "/>
    <w:docVar w:name="dvOriginalBody" w:val="House"/>
    <w:docVar w:name="dvSteno" w:val="DKA"/>
    <w:docVar w:name="NameofBody" w:val="h"/>
    <w:docVar w:name="vGroup2" w:val="Council"/>
  </w:docVars>
  <w:rsids>
    <w:rsidRoot w:val="00C7273D"/>
    <w:rsid w:val="00011869"/>
    <w:rsid w:val="00015CD6"/>
    <w:rsid w:val="00051B5A"/>
    <w:rsid w:val="000965B4"/>
    <w:rsid w:val="000E0100"/>
    <w:rsid w:val="000E1785"/>
    <w:rsid w:val="000F40FA"/>
    <w:rsid w:val="001035F1"/>
    <w:rsid w:val="0010776B"/>
    <w:rsid w:val="00133E66"/>
    <w:rsid w:val="001435A3"/>
    <w:rsid w:val="00146ED3"/>
    <w:rsid w:val="00151044"/>
    <w:rsid w:val="001D08F2"/>
    <w:rsid w:val="001D3A58"/>
    <w:rsid w:val="001D3CF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D03"/>
    <w:rsid w:val="004E7D54"/>
    <w:rsid w:val="005273C6"/>
    <w:rsid w:val="00530A69"/>
    <w:rsid w:val="005338EA"/>
    <w:rsid w:val="00545593"/>
    <w:rsid w:val="00550649"/>
    <w:rsid w:val="00556EBF"/>
    <w:rsid w:val="00577C6C"/>
    <w:rsid w:val="005A62FE"/>
    <w:rsid w:val="005C2FE2"/>
    <w:rsid w:val="005D0B62"/>
    <w:rsid w:val="005E2BC9"/>
    <w:rsid w:val="00605102"/>
    <w:rsid w:val="006215AA"/>
    <w:rsid w:val="006913C9"/>
    <w:rsid w:val="0069470D"/>
    <w:rsid w:val="006D58AA"/>
    <w:rsid w:val="00734F00"/>
    <w:rsid w:val="0073794B"/>
    <w:rsid w:val="007A70AE"/>
    <w:rsid w:val="007D7933"/>
    <w:rsid w:val="008362E8"/>
    <w:rsid w:val="0085786E"/>
    <w:rsid w:val="00885EC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273D"/>
    <w:rsid w:val="00C74E9D"/>
    <w:rsid w:val="00C826DD"/>
    <w:rsid w:val="00C82FD3"/>
    <w:rsid w:val="00C92819"/>
    <w:rsid w:val="00CC6B7B"/>
    <w:rsid w:val="00CD2089"/>
    <w:rsid w:val="00D50871"/>
    <w:rsid w:val="00D73A67"/>
    <w:rsid w:val="00D80AD6"/>
    <w:rsid w:val="00D970A9"/>
    <w:rsid w:val="00DF3845"/>
    <w:rsid w:val="00E41911"/>
    <w:rsid w:val="00E44B57"/>
    <w:rsid w:val="00E92EEF"/>
    <w:rsid w:val="00EF2368"/>
    <w:rsid w:val="00F24442"/>
    <w:rsid w:val="00F50AE3"/>
    <w:rsid w:val="00F655B7"/>
    <w:rsid w:val="00F656BA"/>
    <w:rsid w:val="00F67CF1"/>
    <w:rsid w:val="00F728AA"/>
    <w:rsid w:val="00F835C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AEAE1F-0B4A-4A50-A7E0-73A4D173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38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8EA"/>
    <w:rPr>
      <w:rFonts w:ascii="Segoe UI" w:eastAsia="Times New Roman" w:hAnsi="Segoe UI" w:cs="Segoe UI"/>
      <w:sz w:val="18"/>
      <w:szCs w:val="18"/>
    </w:rPr>
  </w:style>
  <w:style w:type="character" w:styleId="Hyperlink">
    <w:name w:val="Hyperlink"/>
    <w:basedOn w:val="DefaultParagraphFont"/>
    <w:uiPriority w:val="99"/>
    <w:unhideWhenUsed/>
    <w:rsid w:val="00D508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8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6027E-D48A-412D-B192-D9587648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560</Words>
  <Characters>2846</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3083: Monuments and memorials - South Carolina Legislature Online</dc:title>
  <dc:creator>sharonpair</dc:creator>
  <cp:lastModifiedBy>S Volk</cp:lastModifiedBy>
  <cp:revision>2</cp:revision>
  <cp:lastPrinted>2016-11-29T17:53:00Z</cp:lastPrinted>
  <dcterms:created xsi:type="dcterms:W3CDTF">2017-01-12T16:18:00Z</dcterms:created>
  <dcterms:modified xsi:type="dcterms:W3CDTF">2017-01-12T16:18:00Z</dcterms:modified>
</cp:coreProperties>
</file>