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8FB" w:rsidRPr="008628FB" w:rsidRDefault="008628FB"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628FB">
        <w:rPr>
          <w:rFonts w:eastAsia="Times New Roman" w:cs="Times New Roman"/>
          <w:b/>
          <w:szCs w:val="20"/>
        </w:rPr>
        <w:t>South Carolina General Assembly</w:t>
      </w:r>
    </w:p>
    <w:p w:rsidR="008628FB" w:rsidRPr="008628FB" w:rsidRDefault="008628FB"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628FB">
        <w:rPr>
          <w:rFonts w:eastAsia="Times New Roman" w:cs="Times New Roman"/>
          <w:szCs w:val="20"/>
        </w:rPr>
        <w:t>122nd Session, 2017-2018</w:t>
      </w:r>
    </w:p>
    <w:p w:rsidR="008628FB" w:rsidRPr="008628FB" w:rsidRDefault="008628FB"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8FB" w:rsidRPr="008628FB" w:rsidRDefault="00683BFA"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A65, R100, H3256</w:t>
      </w:r>
    </w:p>
    <w:p w:rsidR="008628FB" w:rsidRPr="008628FB" w:rsidRDefault="008628FB"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628FB" w:rsidRPr="008628FB" w:rsidRDefault="008628FB"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8FB">
        <w:rPr>
          <w:rFonts w:eastAsia="Times New Roman" w:cs="Times New Roman"/>
          <w:b/>
          <w:szCs w:val="20"/>
        </w:rPr>
        <w:t>STATUS INFORMATION</w:t>
      </w:r>
    </w:p>
    <w:p w:rsidR="008628FB" w:rsidRPr="008628FB" w:rsidRDefault="008628FB"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8FB" w:rsidRPr="008628FB" w:rsidRDefault="008628FB"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8FB">
        <w:rPr>
          <w:rFonts w:eastAsia="Times New Roman" w:cs="Times New Roman"/>
          <w:szCs w:val="20"/>
        </w:rPr>
        <w:t>General Bill</w:t>
      </w:r>
    </w:p>
    <w:p w:rsidR="008628FB" w:rsidRPr="008628FB" w:rsidRDefault="008628FB"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8FB">
        <w:rPr>
          <w:rFonts w:eastAsia="Times New Roman" w:cs="Times New Roman"/>
          <w:szCs w:val="20"/>
        </w:rPr>
        <w:t>Sponsors: Reps. Jefferson and Daning</w:t>
      </w:r>
    </w:p>
    <w:p w:rsidR="008628FB" w:rsidRPr="008628FB" w:rsidRDefault="008628FB"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8FB">
        <w:rPr>
          <w:rFonts w:eastAsia="Times New Roman" w:cs="Times New Roman"/>
          <w:szCs w:val="20"/>
        </w:rPr>
        <w:t>Document Path: l:\council\bills\gt\5133cm17.docx</w:t>
      </w:r>
    </w:p>
    <w:p w:rsidR="008628FB" w:rsidRPr="008628FB" w:rsidRDefault="008628FB"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806F9" w:rsidRDefault="000806F9"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0806F9" w:rsidRDefault="000806F9"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2017</w:t>
      </w:r>
    </w:p>
    <w:p w:rsidR="000806F9" w:rsidRDefault="000806F9"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2017</w:t>
      </w:r>
    </w:p>
    <w:p w:rsidR="000806F9" w:rsidRDefault="000806F9"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0806F9" w:rsidRDefault="000806F9"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0806F9" w:rsidRDefault="000806F9"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8FB" w:rsidRPr="008628FB" w:rsidRDefault="008628FB"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8FB">
        <w:rPr>
          <w:rFonts w:eastAsia="Times New Roman" w:cs="Times New Roman"/>
          <w:szCs w:val="20"/>
        </w:rPr>
        <w:t>Summary: Palmetto Cross Special License Plates</w:t>
      </w:r>
    </w:p>
    <w:p w:rsidR="008628FB" w:rsidRPr="008628FB" w:rsidRDefault="008628FB"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8FB" w:rsidRPr="008628FB" w:rsidRDefault="008628FB"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8FB" w:rsidRPr="008628FB" w:rsidRDefault="008628FB" w:rsidP="008628FB">
      <w:pPr>
        <w:widowControl w:val="0"/>
        <w:tabs>
          <w:tab w:val="center" w:pos="590"/>
          <w:tab w:val="center" w:pos="1440"/>
          <w:tab w:val="left" w:pos="1872"/>
          <w:tab w:val="left" w:pos="9187"/>
        </w:tabs>
        <w:rPr>
          <w:rFonts w:eastAsia="Times New Roman" w:cs="Times New Roman"/>
          <w:szCs w:val="20"/>
        </w:rPr>
      </w:pPr>
      <w:r w:rsidRPr="008628FB">
        <w:rPr>
          <w:rFonts w:eastAsia="Times New Roman" w:cs="Times New Roman"/>
          <w:b/>
          <w:szCs w:val="20"/>
        </w:rPr>
        <w:t>HISTORY OF LEGISLATIVE ACTIONS</w:t>
      </w:r>
    </w:p>
    <w:p w:rsidR="008628FB" w:rsidRPr="008628FB" w:rsidRDefault="008628FB" w:rsidP="008628FB">
      <w:pPr>
        <w:widowControl w:val="0"/>
        <w:tabs>
          <w:tab w:val="center" w:pos="590"/>
          <w:tab w:val="center" w:pos="1440"/>
          <w:tab w:val="left" w:pos="1872"/>
          <w:tab w:val="left" w:pos="9187"/>
        </w:tabs>
        <w:rPr>
          <w:rFonts w:eastAsia="Times New Roman" w:cs="Times New Roman"/>
          <w:szCs w:val="20"/>
        </w:rPr>
      </w:pPr>
    </w:p>
    <w:p w:rsidR="008628FB" w:rsidRPr="008628FB" w:rsidRDefault="008628FB" w:rsidP="008628FB">
      <w:pPr>
        <w:widowControl w:val="0"/>
        <w:tabs>
          <w:tab w:val="center" w:pos="590"/>
          <w:tab w:val="center" w:pos="1440"/>
          <w:tab w:val="left" w:pos="1872"/>
          <w:tab w:val="left" w:pos="9187"/>
        </w:tabs>
        <w:rPr>
          <w:rFonts w:eastAsia="Times New Roman" w:cs="Times New Roman"/>
          <w:szCs w:val="20"/>
        </w:rPr>
      </w:pPr>
      <w:r w:rsidRPr="008628FB">
        <w:rPr>
          <w:rFonts w:eastAsia="Times New Roman" w:cs="Times New Roman"/>
          <w:szCs w:val="20"/>
          <w:u w:val="single"/>
        </w:rPr>
        <w:tab/>
        <w:t>Date</w:t>
      </w:r>
      <w:r w:rsidRPr="008628FB">
        <w:rPr>
          <w:rFonts w:eastAsia="Times New Roman" w:cs="Times New Roman"/>
          <w:szCs w:val="20"/>
          <w:u w:val="single"/>
        </w:rPr>
        <w:tab/>
        <w:t>Body</w:t>
      </w:r>
      <w:r w:rsidRPr="008628FB">
        <w:rPr>
          <w:rFonts w:eastAsia="Times New Roman" w:cs="Times New Roman"/>
          <w:szCs w:val="20"/>
          <w:u w:val="single"/>
        </w:rPr>
        <w:tab/>
        <w:t>Action Description with journal page number</w:t>
      </w:r>
      <w:r w:rsidRPr="008628FB">
        <w:rPr>
          <w:rFonts w:eastAsia="Times New Roman" w:cs="Times New Roman"/>
          <w:szCs w:val="20"/>
          <w:u w:val="single"/>
        </w:rPr>
        <w:tab/>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B379A7">
        <w:rPr>
          <w:rFonts w:cs="Times New Roman"/>
        </w:rPr>
        <w:t>Prefiled</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B379A7">
        <w:rPr>
          <w:rFonts w:cs="Times New Roman"/>
        </w:rPr>
        <w:t xml:space="preserve">Referred to Committee on </w:t>
      </w:r>
      <w:r w:rsidRPr="00B379A7">
        <w:rPr>
          <w:rFonts w:cs="Times New Roman"/>
          <w:b/>
        </w:rPr>
        <w:t>Education and Public Works</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B379A7">
        <w:rPr>
          <w:rFonts w:cs="Times New Roman"/>
        </w:rPr>
        <w:t>Introduced and read first time (</w:t>
      </w:r>
      <w:hyperlink r:id="rId7" w:history="1">
        <w:r w:rsidRPr="00B379A7">
          <w:rPr>
            <w:rStyle w:val="Hyperlink"/>
            <w:rFonts w:cs="Times New Roman"/>
          </w:rPr>
          <w:t>House Journal</w:t>
        </w:r>
        <w:r w:rsidRPr="00B379A7">
          <w:rPr>
            <w:rStyle w:val="Hyperlink"/>
            <w:rFonts w:cs="Times New Roman"/>
          </w:rPr>
          <w:noBreakHyphen/>
          <w:t>page 133</w:t>
        </w:r>
      </w:hyperlink>
      <w:r w:rsidRPr="00B379A7">
        <w:rPr>
          <w:rFonts w:cs="Times New Roman"/>
        </w:rPr>
        <w:t>)</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B379A7">
        <w:rPr>
          <w:rFonts w:cs="Times New Roman"/>
        </w:rPr>
        <w:t>Referred to Co</w:t>
      </w:r>
      <w:r>
        <w:rPr>
          <w:rFonts w:cs="Times New Roman"/>
        </w:rPr>
        <w:t xml:space="preserve">mmittee on </w:t>
      </w:r>
      <w:r w:rsidRPr="00B379A7">
        <w:rPr>
          <w:rFonts w:cs="Times New Roman"/>
          <w:b/>
        </w:rPr>
        <w:t>Education and Public Works</w:t>
      </w:r>
      <w:r w:rsidRPr="00B379A7">
        <w:rPr>
          <w:rFonts w:cs="Times New Roman"/>
        </w:rPr>
        <w:t xml:space="preserve"> (</w:t>
      </w:r>
      <w:hyperlink r:id="rId8" w:history="1">
        <w:r w:rsidRPr="00B379A7">
          <w:rPr>
            <w:rStyle w:val="Hyperlink"/>
            <w:rFonts w:cs="Times New Roman"/>
          </w:rPr>
          <w:t>House Journal</w:t>
        </w:r>
        <w:r w:rsidRPr="00B379A7">
          <w:rPr>
            <w:rStyle w:val="Hyperlink"/>
            <w:rFonts w:cs="Times New Roman"/>
          </w:rPr>
          <w:noBreakHyphen/>
          <w:t>page 133</w:t>
        </w:r>
      </w:hyperlink>
      <w:bookmarkStart w:id="0" w:name="_GoBack"/>
      <w:bookmarkEnd w:id="0"/>
      <w:r w:rsidRPr="00B379A7">
        <w:rPr>
          <w:rFonts w:cs="Times New Roman"/>
        </w:rPr>
        <w:t>)</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1/11/2017</w:t>
      </w:r>
      <w:r>
        <w:rPr>
          <w:rFonts w:cs="Times New Roman"/>
        </w:rPr>
        <w:tab/>
        <w:t>House</w:t>
      </w:r>
      <w:r>
        <w:rPr>
          <w:rFonts w:cs="Times New Roman"/>
        </w:rPr>
        <w:tab/>
      </w:r>
      <w:r w:rsidRPr="00B379A7">
        <w:rPr>
          <w:rFonts w:cs="Times New Roman"/>
        </w:rPr>
        <w:t>Member(s) request name added as sponso</w:t>
      </w:r>
      <w:r>
        <w:rPr>
          <w:rFonts w:cs="Times New Roman"/>
        </w:rPr>
        <w:t xml:space="preserve">r: Daning </w:t>
      </w:r>
      <w:r w:rsidRPr="00B379A7">
        <w:rPr>
          <w:rFonts w:cs="Times New Roman"/>
        </w:rPr>
        <w:t>(</w:t>
      </w:r>
      <w:hyperlink r:id="rId9" w:history="1">
        <w:r w:rsidRPr="00B379A7">
          <w:rPr>
            <w:rStyle w:val="Hyperlink"/>
            <w:rFonts w:cs="Times New Roman"/>
          </w:rPr>
          <w:t>House Journal</w:t>
        </w:r>
        <w:r w:rsidRPr="00B379A7">
          <w:rPr>
            <w:rStyle w:val="Hyperlink"/>
            <w:rFonts w:cs="Times New Roman"/>
          </w:rPr>
          <w:noBreakHyphen/>
          <w:t>page 43</w:t>
        </w:r>
      </w:hyperlink>
      <w:r w:rsidRPr="00B379A7">
        <w:rPr>
          <w:rFonts w:cs="Times New Roman"/>
        </w:rPr>
        <w:t>)</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B379A7">
        <w:rPr>
          <w:rFonts w:cs="Times New Roman"/>
        </w:rPr>
        <w:t>Committee report:</w:t>
      </w:r>
      <w:r>
        <w:rPr>
          <w:rFonts w:cs="Times New Roman"/>
        </w:rPr>
        <w:t xml:space="preserve"> Favorable </w:t>
      </w:r>
      <w:r w:rsidRPr="00B379A7">
        <w:rPr>
          <w:rFonts w:cs="Times New Roman"/>
          <w:b/>
        </w:rPr>
        <w:t>Education and Public Works</w:t>
      </w:r>
      <w:r w:rsidRPr="00B379A7">
        <w:rPr>
          <w:rFonts w:cs="Times New Roman"/>
        </w:rPr>
        <w:t xml:space="preserve"> (</w:t>
      </w:r>
      <w:hyperlink r:id="rId10" w:history="1">
        <w:r w:rsidRPr="00B379A7">
          <w:rPr>
            <w:rStyle w:val="Hyperlink"/>
            <w:rFonts w:cs="Times New Roman"/>
          </w:rPr>
          <w:t>House Journal</w:t>
        </w:r>
        <w:r w:rsidRPr="00B379A7">
          <w:rPr>
            <w:rStyle w:val="Hyperlink"/>
            <w:rFonts w:cs="Times New Roman"/>
          </w:rPr>
          <w:noBreakHyphen/>
          <w:t>page 2</w:t>
        </w:r>
      </w:hyperlink>
      <w:r w:rsidRPr="00B379A7">
        <w:rPr>
          <w:rFonts w:cs="Times New Roman"/>
        </w:rPr>
        <w:t>)</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B379A7">
        <w:rPr>
          <w:rFonts w:cs="Times New Roman"/>
        </w:rPr>
        <w:t>Read second time (</w:t>
      </w:r>
      <w:hyperlink r:id="rId11" w:history="1">
        <w:r w:rsidRPr="00B379A7">
          <w:rPr>
            <w:rStyle w:val="Hyperlink"/>
            <w:rFonts w:cs="Times New Roman"/>
          </w:rPr>
          <w:t>House Journal</w:t>
        </w:r>
        <w:r w:rsidRPr="00B379A7">
          <w:rPr>
            <w:rStyle w:val="Hyperlink"/>
            <w:rFonts w:cs="Times New Roman"/>
          </w:rPr>
          <w:noBreakHyphen/>
          <w:t>page 10</w:t>
        </w:r>
      </w:hyperlink>
      <w:r w:rsidRPr="00B379A7">
        <w:rPr>
          <w:rFonts w:cs="Times New Roman"/>
        </w:rPr>
        <w:t>)</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B379A7">
        <w:rPr>
          <w:rFonts w:cs="Times New Roman"/>
        </w:rPr>
        <w:t>Read second time (</w:t>
      </w:r>
      <w:hyperlink r:id="rId12" w:history="1">
        <w:r w:rsidRPr="00B379A7">
          <w:rPr>
            <w:rStyle w:val="Hyperlink"/>
            <w:rFonts w:cs="Times New Roman"/>
          </w:rPr>
          <w:t>House Journal</w:t>
        </w:r>
        <w:r w:rsidRPr="00B379A7">
          <w:rPr>
            <w:rStyle w:val="Hyperlink"/>
            <w:rFonts w:cs="Times New Roman"/>
          </w:rPr>
          <w:noBreakHyphen/>
          <w:t>page 10</w:t>
        </w:r>
      </w:hyperlink>
      <w:r w:rsidRPr="00B379A7">
        <w:rPr>
          <w:rFonts w:cs="Times New Roman"/>
        </w:rPr>
        <w:t>)</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B379A7">
        <w:rPr>
          <w:rFonts w:cs="Times New Roman"/>
        </w:rPr>
        <w:t>Roll call Yeas</w:t>
      </w:r>
      <w:r>
        <w:rPr>
          <w:rFonts w:cs="Times New Roman"/>
        </w:rPr>
        <w:noBreakHyphen/>
      </w:r>
      <w:r w:rsidRPr="00B379A7">
        <w:rPr>
          <w:rFonts w:cs="Times New Roman"/>
        </w:rPr>
        <w:t>95  Nays</w:t>
      </w:r>
      <w:r>
        <w:rPr>
          <w:rFonts w:cs="Times New Roman"/>
        </w:rPr>
        <w:noBreakHyphen/>
      </w:r>
      <w:r w:rsidRPr="00B379A7">
        <w:rPr>
          <w:rFonts w:cs="Times New Roman"/>
        </w:rPr>
        <w:t>0 (</w:t>
      </w:r>
      <w:hyperlink r:id="rId13" w:history="1">
        <w:r w:rsidRPr="00B379A7">
          <w:rPr>
            <w:rStyle w:val="Hyperlink"/>
            <w:rFonts w:cs="Times New Roman"/>
          </w:rPr>
          <w:t>House Journal</w:t>
        </w:r>
        <w:r w:rsidRPr="00B379A7">
          <w:rPr>
            <w:rStyle w:val="Hyperlink"/>
            <w:rFonts w:cs="Times New Roman"/>
          </w:rPr>
          <w:noBreakHyphen/>
          <w:t>page 10</w:t>
        </w:r>
      </w:hyperlink>
      <w:r w:rsidRPr="00B379A7">
        <w:rPr>
          <w:rFonts w:cs="Times New Roman"/>
        </w:rPr>
        <w:t>)</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House</w:t>
      </w:r>
      <w:r>
        <w:rPr>
          <w:rFonts w:cs="Times New Roman"/>
        </w:rPr>
        <w:tab/>
      </w:r>
      <w:r w:rsidRPr="00B379A7">
        <w:rPr>
          <w:rFonts w:cs="Times New Roman"/>
        </w:rPr>
        <w:t>Rea</w:t>
      </w:r>
      <w:r>
        <w:rPr>
          <w:rFonts w:cs="Times New Roman"/>
        </w:rPr>
        <w:t xml:space="preserve">d third time and sent to Senate </w:t>
      </w:r>
      <w:r w:rsidRPr="00B379A7">
        <w:rPr>
          <w:rFonts w:cs="Times New Roman"/>
        </w:rPr>
        <w:t>(</w:t>
      </w:r>
      <w:hyperlink r:id="rId14" w:history="1">
        <w:r w:rsidRPr="00B379A7">
          <w:rPr>
            <w:rStyle w:val="Hyperlink"/>
            <w:rFonts w:cs="Times New Roman"/>
          </w:rPr>
          <w:t>House Journal</w:t>
        </w:r>
        <w:r w:rsidRPr="00B379A7">
          <w:rPr>
            <w:rStyle w:val="Hyperlink"/>
            <w:rFonts w:cs="Times New Roman"/>
          </w:rPr>
          <w:noBreakHyphen/>
          <w:t>page 8</w:t>
        </w:r>
      </w:hyperlink>
      <w:r w:rsidRPr="00B379A7">
        <w:rPr>
          <w:rFonts w:cs="Times New Roman"/>
        </w:rPr>
        <w:t>)</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B379A7">
        <w:rPr>
          <w:rFonts w:cs="Times New Roman"/>
        </w:rPr>
        <w:t>Introduced and read first time (</w:t>
      </w:r>
      <w:hyperlink r:id="rId15" w:history="1">
        <w:r w:rsidRPr="00B379A7">
          <w:rPr>
            <w:rStyle w:val="Hyperlink"/>
            <w:rFonts w:cs="Times New Roman"/>
          </w:rPr>
          <w:t>Senate Journal</w:t>
        </w:r>
        <w:r w:rsidRPr="00B379A7">
          <w:rPr>
            <w:rStyle w:val="Hyperlink"/>
            <w:rFonts w:cs="Times New Roman"/>
          </w:rPr>
          <w:noBreakHyphen/>
          <w:t>page 10</w:t>
        </w:r>
      </w:hyperlink>
      <w:r w:rsidRPr="00B379A7">
        <w:rPr>
          <w:rFonts w:cs="Times New Roman"/>
        </w:rPr>
        <w:t>)</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B379A7">
        <w:rPr>
          <w:rFonts w:cs="Times New Roman"/>
        </w:rPr>
        <w:t>Referred</w:t>
      </w:r>
      <w:r>
        <w:rPr>
          <w:rFonts w:cs="Times New Roman"/>
        </w:rPr>
        <w:t xml:space="preserve"> to Committee on </w:t>
      </w:r>
      <w:r w:rsidRPr="00B379A7">
        <w:rPr>
          <w:rFonts w:cs="Times New Roman"/>
          <w:b/>
        </w:rPr>
        <w:t>Transportation</w:t>
      </w:r>
      <w:r>
        <w:rPr>
          <w:rFonts w:cs="Times New Roman"/>
        </w:rPr>
        <w:t xml:space="preserve"> </w:t>
      </w:r>
      <w:r w:rsidRPr="00B379A7">
        <w:rPr>
          <w:rFonts w:cs="Times New Roman"/>
        </w:rPr>
        <w:t>(</w:t>
      </w:r>
      <w:hyperlink r:id="rId16" w:history="1">
        <w:r w:rsidRPr="00B379A7">
          <w:rPr>
            <w:rStyle w:val="Hyperlink"/>
            <w:rFonts w:cs="Times New Roman"/>
          </w:rPr>
          <w:t>Senate Journal</w:t>
        </w:r>
        <w:r w:rsidRPr="00B379A7">
          <w:rPr>
            <w:rStyle w:val="Hyperlink"/>
            <w:rFonts w:cs="Times New Roman"/>
          </w:rPr>
          <w:noBreakHyphen/>
          <w:t>page 10</w:t>
        </w:r>
      </w:hyperlink>
      <w:r w:rsidRPr="00B379A7">
        <w:rPr>
          <w:rFonts w:cs="Times New Roman"/>
        </w:rPr>
        <w:t>)</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B379A7">
        <w:rPr>
          <w:rFonts w:cs="Times New Roman"/>
        </w:rPr>
        <w:t>Recalled f</w:t>
      </w:r>
      <w:r>
        <w:rPr>
          <w:rFonts w:cs="Times New Roman"/>
        </w:rPr>
        <w:t xml:space="preserve">rom Committee on </w:t>
      </w:r>
      <w:r w:rsidRPr="00B379A7">
        <w:rPr>
          <w:rFonts w:cs="Times New Roman"/>
          <w:b/>
        </w:rPr>
        <w:t>Transportation</w:t>
      </w:r>
      <w:r>
        <w:rPr>
          <w:rFonts w:cs="Times New Roman"/>
        </w:rPr>
        <w:t xml:space="preserve"> </w:t>
      </w:r>
      <w:r w:rsidRPr="00B379A7">
        <w:rPr>
          <w:rFonts w:cs="Times New Roman"/>
        </w:rPr>
        <w:t>(</w:t>
      </w:r>
      <w:hyperlink r:id="rId17" w:history="1">
        <w:r w:rsidRPr="00B379A7">
          <w:rPr>
            <w:rStyle w:val="Hyperlink"/>
            <w:rFonts w:cs="Times New Roman"/>
          </w:rPr>
          <w:t>Senate Journal</w:t>
        </w:r>
        <w:r w:rsidRPr="00B379A7">
          <w:rPr>
            <w:rStyle w:val="Hyperlink"/>
            <w:rFonts w:cs="Times New Roman"/>
          </w:rPr>
          <w:noBreakHyphen/>
          <w:t>page 7</w:t>
        </w:r>
      </w:hyperlink>
      <w:r w:rsidRPr="00B379A7">
        <w:rPr>
          <w:rFonts w:cs="Times New Roman"/>
        </w:rPr>
        <w:t>)</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B379A7">
        <w:rPr>
          <w:rFonts w:cs="Times New Roman"/>
        </w:rPr>
        <w:t>Amended (</w:t>
      </w:r>
      <w:hyperlink r:id="rId18" w:history="1">
        <w:r w:rsidRPr="00B379A7">
          <w:rPr>
            <w:rStyle w:val="Hyperlink"/>
            <w:rFonts w:cs="Times New Roman"/>
          </w:rPr>
          <w:t>Senate Journal</w:t>
        </w:r>
        <w:r w:rsidRPr="00B379A7">
          <w:rPr>
            <w:rStyle w:val="Hyperlink"/>
            <w:rFonts w:cs="Times New Roman"/>
          </w:rPr>
          <w:noBreakHyphen/>
          <w:t>page 42</w:t>
        </w:r>
      </w:hyperlink>
      <w:r w:rsidRPr="00B379A7">
        <w:rPr>
          <w:rFonts w:cs="Times New Roman"/>
        </w:rPr>
        <w:t>)</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B379A7">
        <w:rPr>
          <w:rFonts w:cs="Times New Roman"/>
        </w:rPr>
        <w:t>Read second time (</w:t>
      </w:r>
      <w:hyperlink r:id="rId19" w:history="1">
        <w:r w:rsidRPr="00B379A7">
          <w:rPr>
            <w:rStyle w:val="Hyperlink"/>
            <w:rFonts w:cs="Times New Roman"/>
          </w:rPr>
          <w:t>Senate Journal</w:t>
        </w:r>
        <w:r w:rsidRPr="00B379A7">
          <w:rPr>
            <w:rStyle w:val="Hyperlink"/>
            <w:rFonts w:cs="Times New Roman"/>
          </w:rPr>
          <w:noBreakHyphen/>
          <w:t>page 42</w:t>
        </w:r>
      </w:hyperlink>
      <w:r w:rsidRPr="00B379A7">
        <w:rPr>
          <w:rFonts w:cs="Times New Roman"/>
        </w:rPr>
        <w:t>)</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B379A7">
        <w:rPr>
          <w:rFonts w:cs="Times New Roman"/>
        </w:rPr>
        <w:t>Roll call Ayes</w:t>
      </w:r>
      <w:r>
        <w:rPr>
          <w:rFonts w:cs="Times New Roman"/>
        </w:rPr>
        <w:noBreakHyphen/>
      </w:r>
      <w:r w:rsidRPr="00B379A7">
        <w:rPr>
          <w:rFonts w:cs="Times New Roman"/>
        </w:rPr>
        <w:t>39  Nays</w:t>
      </w:r>
      <w:r>
        <w:rPr>
          <w:rFonts w:cs="Times New Roman"/>
        </w:rPr>
        <w:noBreakHyphen/>
      </w:r>
      <w:r w:rsidRPr="00B379A7">
        <w:rPr>
          <w:rFonts w:cs="Times New Roman"/>
        </w:rPr>
        <w:t>0 (</w:t>
      </w:r>
      <w:hyperlink r:id="rId20" w:history="1">
        <w:r w:rsidRPr="00B379A7">
          <w:rPr>
            <w:rStyle w:val="Hyperlink"/>
            <w:rFonts w:cs="Times New Roman"/>
          </w:rPr>
          <w:t>Senate Journal</w:t>
        </w:r>
        <w:r w:rsidRPr="00B379A7">
          <w:rPr>
            <w:rStyle w:val="Hyperlink"/>
            <w:rFonts w:cs="Times New Roman"/>
          </w:rPr>
          <w:noBreakHyphen/>
          <w:t>page 42</w:t>
        </w:r>
      </w:hyperlink>
      <w:r w:rsidRPr="00B379A7">
        <w:rPr>
          <w:rFonts w:cs="Times New Roman"/>
        </w:rPr>
        <w:t>)</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B379A7">
        <w:rPr>
          <w:rFonts w:cs="Times New Roman"/>
        </w:rPr>
        <w:t xml:space="preserve">Read third </w:t>
      </w:r>
      <w:r>
        <w:rPr>
          <w:rFonts w:cs="Times New Roman"/>
        </w:rPr>
        <w:t xml:space="preserve">time and returned to House with </w:t>
      </w:r>
      <w:r w:rsidRPr="00B379A7">
        <w:rPr>
          <w:rFonts w:cs="Times New Roman"/>
        </w:rPr>
        <w:t>amendments (</w:t>
      </w:r>
      <w:hyperlink r:id="rId21" w:history="1">
        <w:r w:rsidRPr="00B379A7">
          <w:rPr>
            <w:rStyle w:val="Hyperlink"/>
            <w:rFonts w:cs="Times New Roman"/>
          </w:rPr>
          <w:t>Senate Journal</w:t>
        </w:r>
        <w:r w:rsidRPr="00B379A7">
          <w:rPr>
            <w:rStyle w:val="Hyperlink"/>
            <w:rFonts w:cs="Times New Roman"/>
          </w:rPr>
          <w:noBreakHyphen/>
          <w:t>page 175</w:t>
        </w:r>
      </w:hyperlink>
      <w:r w:rsidRPr="00B379A7">
        <w:rPr>
          <w:rFonts w:cs="Times New Roman"/>
        </w:rPr>
        <w:t>)</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B379A7">
        <w:rPr>
          <w:rFonts w:cs="Times New Roman"/>
        </w:rPr>
        <w:t>Concurred i</w:t>
      </w:r>
      <w:r>
        <w:rPr>
          <w:rFonts w:cs="Times New Roman"/>
        </w:rPr>
        <w:t xml:space="preserve">n Senate amendment and enrolled </w:t>
      </w:r>
      <w:r w:rsidRPr="00B379A7">
        <w:rPr>
          <w:rFonts w:cs="Times New Roman"/>
        </w:rPr>
        <w:t>(</w:t>
      </w:r>
      <w:hyperlink r:id="rId22" w:history="1">
        <w:r w:rsidRPr="00B379A7">
          <w:rPr>
            <w:rStyle w:val="Hyperlink"/>
            <w:rFonts w:cs="Times New Roman"/>
          </w:rPr>
          <w:t>House Journal</w:t>
        </w:r>
        <w:r w:rsidRPr="00B379A7">
          <w:rPr>
            <w:rStyle w:val="Hyperlink"/>
            <w:rFonts w:cs="Times New Roman"/>
          </w:rPr>
          <w:noBreakHyphen/>
          <w:t>page 110</w:t>
        </w:r>
      </w:hyperlink>
      <w:r w:rsidRPr="00B379A7">
        <w:rPr>
          <w:rFonts w:cs="Times New Roman"/>
        </w:rPr>
        <w:t>)</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B379A7">
        <w:rPr>
          <w:rFonts w:cs="Times New Roman"/>
        </w:rPr>
        <w:t>Roll call Yeas</w:t>
      </w:r>
      <w:r>
        <w:rPr>
          <w:rFonts w:cs="Times New Roman"/>
        </w:rPr>
        <w:noBreakHyphen/>
      </w:r>
      <w:r w:rsidRPr="00B379A7">
        <w:rPr>
          <w:rFonts w:cs="Times New Roman"/>
        </w:rPr>
        <w:t>102  Nays</w:t>
      </w:r>
      <w:r>
        <w:rPr>
          <w:rFonts w:cs="Times New Roman"/>
        </w:rPr>
        <w:noBreakHyphen/>
      </w:r>
      <w:r w:rsidRPr="00B379A7">
        <w:rPr>
          <w:rFonts w:cs="Times New Roman"/>
        </w:rPr>
        <w:t>0 (</w:t>
      </w:r>
      <w:hyperlink r:id="rId23" w:history="1">
        <w:r w:rsidRPr="00B379A7">
          <w:rPr>
            <w:rStyle w:val="Hyperlink"/>
            <w:rFonts w:cs="Times New Roman"/>
          </w:rPr>
          <w:t>House Journal</w:t>
        </w:r>
        <w:r w:rsidRPr="00B379A7">
          <w:rPr>
            <w:rStyle w:val="Hyperlink"/>
            <w:rFonts w:cs="Times New Roman"/>
          </w:rPr>
          <w:noBreakHyphen/>
          <w:t>page 110</w:t>
        </w:r>
      </w:hyperlink>
      <w:r w:rsidRPr="00B379A7">
        <w:rPr>
          <w:rFonts w:cs="Times New Roman"/>
        </w:rPr>
        <w:t>)</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B379A7">
        <w:rPr>
          <w:rFonts w:cs="Times New Roman"/>
        </w:rPr>
        <w:t>Ratified R 100</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B379A7">
        <w:rPr>
          <w:rFonts w:cs="Times New Roman"/>
        </w:rPr>
        <w:t>Signed By Governor</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5/26/2017</w:t>
      </w:r>
      <w:r>
        <w:rPr>
          <w:rFonts w:cs="Times New Roman"/>
        </w:rPr>
        <w:tab/>
      </w:r>
      <w:r>
        <w:rPr>
          <w:rFonts w:cs="Times New Roman"/>
        </w:rPr>
        <w:tab/>
      </w:r>
      <w:r w:rsidRPr="00B379A7">
        <w:rPr>
          <w:rFonts w:cs="Times New Roman"/>
        </w:rPr>
        <w:t>Effective date 5/19/17</w:t>
      </w:r>
    </w:p>
    <w:p w:rsidR="00683BFA" w:rsidRDefault="00683BFA" w:rsidP="00683BFA">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B379A7">
        <w:rPr>
          <w:rFonts w:cs="Times New Roman"/>
        </w:rPr>
        <w:t>Act No</w:t>
      </w:r>
      <w:r>
        <w:rPr>
          <w:rFonts w:cs="Times New Roman"/>
        </w:rPr>
        <w:t>. </w:t>
      </w:r>
      <w:r w:rsidRPr="00B379A7">
        <w:rPr>
          <w:rFonts w:cs="Times New Roman"/>
        </w:rPr>
        <w:t>65</w:t>
      </w:r>
    </w:p>
    <w:p w:rsidR="00683BFA" w:rsidRDefault="00683BFA" w:rsidP="00683BFA">
      <w:pPr>
        <w:widowControl w:val="0"/>
        <w:tabs>
          <w:tab w:val="right" w:pos="1008"/>
          <w:tab w:val="left" w:pos="1152"/>
          <w:tab w:val="left" w:pos="1872"/>
          <w:tab w:val="left" w:pos="9187"/>
        </w:tabs>
        <w:ind w:left="2088" w:hanging="2088"/>
        <w:rPr>
          <w:rFonts w:cs="Times New Roman"/>
        </w:rPr>
      </w:pPr>
    </w:p>
    <w:p w:rsidR="008628FB" w:rsidRPr="008628FB" w:rsidRDefault="008628FB" w:rsidP="008628FB">
      <w:pPr>
        <w:widowControl w:val="0"/>
        <w:tabs>
          <w:tab w:val="right" w:pos="1008"/>
          <w:tab w:val="left" w:pos="1152"/>
          <w:tab w:val="left" w:pos="1872"/>
          <w:tab w:val="left" w:pos="9187"/>
        </w:tabs>
        <w:ind w:left="2088" w:hanging="2088"/>
        <w:rPr>
          <w:rFonts w:eastAsia="Times New Roman" w:cs="Times New Roman"/>
          <w:szCs w:val="20"/>
        </w:rPr>
      </w:pPr>
      <w:r w:rsidRPr="008628FB">
        <w:rPr>
          <w:rFonts w:eastAsia="Times New Roman" w:cs="Times New Roman"/>
          <w:szCs w:val="20"/>
        </w:rPr>
        <w:t xml:space="preserve">View the latest </w:t>
      </w:r>
      <w:hyperlink r:id="rId24" w:history="1">
        <w:r w:rsidRPr="008628FB">
          <w:rPr>
            <w:rFonts w:eastAsia="Times New Roman" w:cs="Times New Roman"/>
            <w:color w:val="0000FF" w:themeColor="hyperlink"/>
            <w:szCs w:val="20"/>
            <w:u w:val="single"/>
          </w:rPr>
          <w:t>legislative information</w:t>
        </w:r>
      </w:hyperlink>
      <w:r w:rsidRPr="008628FB">
        <w:rPr>
          <w:rFonts w:eastAsia="Times New Roman" w:cs="Times New Roman"/>
          <w:szCs w:val="20"/>
        </w:rPr>
        <w:t xml:space="preserve"> at the website</w:t>
      </w:r>
    </w:p>
    <w:p w:rsidR="008628FB" w:rsidRPr="008628FB" w:rsidRDefault="008628FB" w:rsidP="008628FB">
      <w:pPr>
        <w:widowControl w:val="0"/>
        <w:tabs>
          <w:tab w:val="right" w:pos="1008"/>
          <w:tab w:val="left" w:pos="1152"/>
          <w:tab w:val="left" w:pos="1872"/>
          <w:tab w:val="left" w:pos="9187"/>
        </w:tabs>
        <w:ind w:left="2088" w:hanging="2088"/>
        <w:rPr>
          <w:rFonts w:eastAsia="Times New Roman" w:cs="Times New Roman"/>
          <w:szCs w:val="20"/>
        </w:rPr>
      </w:pPr>
    </w:p>
    <w:p w:rsidR="008628FB" w:rsidRPr="008628FB" w:rsidRDefault="008628FB" w:rsidP="008628FB">
      <w:pPr>
        <w:widowControl w:val="0"/>
        <w:tabs>
          <w:tab w:val="right" w:pos="1008"/>
          <w:tab w:val="left" w:pos="1152"/>
          <w:tab w:val="left" w:pos="1872"/>
          <w:tab w:val="left" w:pos="9187"/>
        </w:tabs>
        <w:ind w:left="2088" w:hanging="2088"/>
        <w:rPr>
          <w:rFonts w:eastAsia="Times New Roman" w:cs="Times New Roman"/>
          <w:szCs w:val="20"/>
        </w:rPr>
      </w:pPr>
    </w:p>
    <w:p w:rsidR="008628FB" w:rsidRPr="008628FB" w:rsidRDefault="008628FB"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8FB">
        <w:rPr>
          <w:rFonts w:eastAsia="Times New Roman" w:cs="Times New Roman"/>
          <w:b/>
          <w:szCs w:val="20"/>
        </w:rPr>
        <w:t>VERSIONS OF THIS BILL</w:t>
      </w:r>
    </w:p>
    <w:p w:rsidR="008628FB" w:rsidRPr="008628FB" w:rsidRDefault="008628FB"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8FB" w:rsidRPr="008628FB" w:rsidRDefault="00025622" w:rsidP="008628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8628FB" w:rsidRPr="008628FB">
          <w:rPr>
            <w:rFonts w:eastAsia="Times New Roman" w:cs="Times New Roman"/>
            <w:color w:val="0000FF" w:themeColor="hyperlink"/>
            <w:szCs w:val="20"/>
            <w:u w:val="single"/>
          </w:rPr>
          <w:t>12/15/2016</w:t>
        </w:r>
      </w:hyperlink>
    </w:p>
    <w:p w:rsidR="008628FB" w:rsidRPr="008628FB" w:rsidRDefault="00025622" w:rsidP="00862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628FB" w:rsidRPr="008628FB">
          <w:rPr>
            <w:rFonts w:eastAsia="Times New Roman" w:cs="Times New Roman"/>
            <w:color w:val="0000FF" w:themeColor="hyperlink"/>
            <w:szCs w:val="20"/>
            <w:u w:val="single"/>
          </w:rPr>
          <w:t>3/2/2017</w:t>
        </w:r>
      </w:hyperlink>
    </w:p>
    <w:p w:rsidR="008628FB" w:rsidRPr="008628FB" w:rsidRDefault="00025622" w:rsidP="00862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628FB" w:rsidRPr="008628FB">
          <w:rPr>
            <w:rFonts w:eastAsia="Times New Roman" w:cs="Times New Roman"/>
            <w:color w:val="0000FF" w:themeColor="hyperlink"/>
            <w:szCs w:val="20"/>
            <w:u w:val="single"/>
          </w:rPr>
          <w:t>5/3/2017</w:t>
        </w:r>
      </w:hyperlink>
    </w:p>
    <w:p w:rsidR="008628FB" w:rsidRPr="008628FB" w:rsidRDefault="00025622" w:rsidP="00862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628FB" w:rsidRPr="008628FB">
          <w:rPr>
            <w:rFonts w:eastAsia="Times New Roman" w:cs="Times New Roman"/>
            <w:color w:val="0000FF" w:themeColor="hyperlink"/>
            <w:szCs w:val="20"/>
            <w:u w:val="single"/>
          </w:rPr>
          <w:t>5/9/2017</w:t>
        </w:r>
      </w:hyperlink>
    </w:p>
    <w:p w:rsidR="008628FB" w:rsidRPr="008628FB" w:rsidRDefault="008628FB" w:rsidP="00862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628FB" w:rsidRDefault="008628FB" w:rsidP="00862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628FB" w:rsidSect="008628FB">
          <w:pgSz w:w="12240" w:h="15840" w:code="1"/>
          <w:pgMar w:top="1080" w:right="1440" w:bottom="1080" w:left="1440" w:header="720" w:footer="720" w:gutter="0"/>
          <w:pgNumType w:start="1"/>
          <w:cols w:space="720"/>
          <w:noEndnote/>
          <w:docGrid w:linePitch="360"/>
        </w:sectPr>
      </w:pPr>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(A65, R100, H3256)</w:t>
      </w:r>
    </w:p>
    <w:p w:rsidR="00385698" w:rsidRPr="008836A5"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85698" w:rsidRPr="008628FB"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628FB">
        <w:rPr>
          <w:rFonts w:cs="Times New Roman"/>
          <w:b/>
          <w:color w:val="000000" w:themeColor="text1"/>
          <w:szCs w:val="36"/>
        </w:rPr>
        <w:t xml:space="preserve">AN ACT </w:t>
      </w:r>
      <w:r w:rsidRPr="008628FB">
        <w:rPr>
          <w:rFonts w:cs="Times New Roman"/>
          <w:b/>
        </w:rPr>
        <w:t xml:space="preserve">TO </w:t>
      </w:r>
      <w:r w:rsidRPr="008628FB">
        <w:rPr>
          <w:rFonts w:cs="Times New Roman"/>
          <w:b/>
          <w:color w:val="000000" w:themeColor="text1"/>
          <w:u w:color="000000" w:themeColor="text1"/>
        </w:rPr>
        <w:t>AMEND THE CODE OF LAWS OF SOUTH CAROLINA, 1976, BY ADDING ARTICLES 140, 143, 141, AND 142 TO CHAPTER 3, TITLE 56 SO AS TO PROVIDE THAT THE DEPARTMENT OF MOTOR VEHICLES MAY ISSUE PALMETTO CROSS SPECIAL LICENSE PLATES, POWERING THE PALMETTO STATE SPECIAL LICENSE PLATES, LEGION OF MERIT SPECIAL LICENSE PLATES, AND VIRGINIA TECH SPECIAL LICENSE PLATES, RESPECTIVELY; AND TO AMEND SECTION 56</w:t>
      </w:r>
      <w:r w:rsidRPr="008628FB">
        <w:rPr>
          <w:rFonts w:cs="Times New Roman"/>
          <w:b/>
          <w:color w:val="000000" w:themeColor="text1"/>
          <w:u w:color="000000" w:themeColor="text1"/>
        </w:rPr>
        <w:noBreakHyphen/>
        <w:t>3</w:t>
      </w:r>
      <w:r w:rsidRPr="008628FB">
        <w:rPr>
          <w:rFonts w:cs="Times New Roman"/>
          <w:b/>
          <w:color w:val="000000" w:themeColor="text1"/>
          <w:u w:color="000000" w:themeColor="text1"/>
        </w:rPr>
        <w:noBreakHyphen/>
        <w:t>8400, AS AMENDED, RELATING TO THE LIONS CLUB SPECIAL LICENSE PLATES, SO AS TO SPECIFY TO WHOM THE LICENSE PLATES MAY BE ISSUED.</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w:t>
      </w:r>
      <w:r w:rsidRPr="009A23F0">
        <w:rPr>
          <w:rFonts w:cs="Times New Roman"/>
        </w:rPr>
        <w:t>e it enacted by the General Assembly of the State of South Carolina:</w:t>
      </w:r>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751BC"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Palmetto Cross Special License Plate</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SECTION</w:t>
      </w:r>
      <w:r w:rsidRPr="009A23F0">
        <w:rPr>
          <w:rFonts w:cs="Times New Roman"/>
        </w:rPr>
        <w:tab/>
        <w:t>1.</w:t>
      </w:r>
      <w:r w:rsidRPr="009A23F0">
        <w:rPr>
          <w:rFonts w:cs="Times New Roman"/>
        </w:rPr>
        <w:tab/>
        <w:t>Chapter 3, Title 56 of the 1976 Code is amended by adding:</w:t>
      </w:r>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23F0">
        <w:rPr>
          <w:rFonts w:cs="Times New Roman"/>
        </w:rPr>
        <w:t>“Article 140</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23F0">
        <w:rPr>
          <w:rFonts w:cs="Times New Roman"/>
        </w:rPr>
        <w:t>‘Palmetto Cross’ Special License Plates</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b/>
        </w:rPr>
        <w:tab/>
      </w:r>
      <w:r w:rsidRPr="009A23F0">
        <w:rPr>
          <w:rFonts w:cs="Times New Roman"/>
        </w:rPr>
        <w:t>Section 56</w:t>
      </w:r>
      <w:r w:rsidRPr="009A23F0">
        <w:rPr>
          <w:rFonts w:cs="Times New Roman"/>
        </w:rPr>
        <w:noBreakHyphen/>
        <w:t>3</w:t>
      </w:r>
      <w:r w:rsidRPr="009A23F0">
        <w:rPr>
          <w:rFonts w:cs="Times New Roman"/>
        </w:rPr>
        <w:noBreakHyphen/>
        <w:t>14010.</w:t>
      </w:r>
      <w:r w:rsidRPr="009A23F0">
        <w:rPr>
          <w:rFonts w:cs="Times New Roman"/>
        </w:rPr>
        <w:tab/>
        <w:t>The department may issue no more than three permanent special motor vehicle license plates to a recipient of the Palmetto Cross Medal for use on his private passenger motor vehicles, as defined in Section 56</w:t>
      </w:r>
      <w:r w:rsidRPr="009A23F0">
        <w:rPr>
          <w:rFonts w:cs="Times New Roman"/>
        </w:rPr>
        <w:noBreakHyphen/>
        <w:t>3</w:t>
      </w:r>
      <w:r w:rsidRPr="009A23F0">
        <w:rPr>
          <w:rFonts w:cs="Times New Roman"/>
        </w:rPr>
        <w:noBreakHyphen/>
        <w:t>630, or motorcycles as defined in Section 56</w:t>
      </w:r>
      <w:r w:rsidRPr="009A23F0">
        <w:rPr>
          <w:rFonts w:cs="Times New Roman"/>
        </w:rPr>
        <w:noBreakHyphen/>
        <w:t>3</w:t>
      </w:r>
      <w:r w:rsidRPr="009A23F0">
        <w:rPr>
          <w:rFonts w:cs="Times New Roman"/>
        </w:rPr>
        <w:noBreakHyphen/>
        <w:t>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motor vehicle license fee of thirty dollars. The application for a special license plate must include proof that the applicant is a recipient of the Palmetto Cross Medal.</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ab/>
        <w:t>Section 56</w:t>
      </w:r>
      <w:r w:rsidRPr="009A23F0">
        <w:rPr>
          <w:rFonts w:cs="Times New Roman"/>
        </w:rPr>
        <w:noBreakHyphen/>
        <w:t>3</w:t>
      </w:r>
      <w:r w:rsidRPr="009A23F0">
        <w:rPr>
          <w:rFonts w:cs="Times New Roman"/>
        </w:rPr>
        <w:noBreakHyphen/>
        <w:t>14020.</w:t>
      </w:r>
      <w:r w:rsidRPr="009A23F0">
        <w:rPr>
          <w:rFonts w:cs="Times New Roman"/>
        </w:rPr>
        <w:tab/>
        <w:t>(A)</w:t>
      </w:r>
      <w:r w:rsidRPr="009A23F0">
        <w:rPr>
          <w:rFonts w:cs="Times New Roman"/>
        </w:rPr>
        <w:tab/>
        <w:t>The special license plates must be of the same size as regular motor vehicle license plates, upon which must be imprinted on the left side of the plates the distinctive Palmetto Cross Medal insignia with numbers and designs determined by the Department of Motor Vehicles.</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lastRenderedPageBreak/>
        <w:tab/>
        <w:t>(B)</w:t>
      </w:r>
      <w:r w:rsidRPr="009A23F0">
        <w:rPr>
          <w:rFonts w:cs="Times New Roman"/>
        </w:rPr>
        <w:tab/>
        <w:t>If a person who qualifies for the special license plate issued under this article also qualifies for the handicapped license plate issued pursuant to Section 56</w:t>
      </w:r>
      <w:r w:rsidRPr="009A23F0">
        <w:rPr>
          <w:rFonts w:cs="Times New Roman"/>
        </w:rPr>
        <w:noBreakHyphen/>
        <w:t>3</w:t>
      </w:r>
      <w:r w:rsidRPr="009A23F0">
        <w:rPr>
          <w:rFonts w:cs="Times New Roman"/>
        </w:rPr>
        <w:noBreakHyphen/>
        <w:t>1960(1), then the license plate issued pursuant to this section also shall include the distinguishing symbol used on license plates issued pursuant to Section 56</w:t>
      </w:r>
      <w:r w:rsidRPr="009A23F0">
        <w:rPr>
          <w:rFonts w:cs="Times New Roman"/>
        </w:rPr>
        <w:noBreakHyphen/>
        <w:t>3</w:t>
      </w:r>
      <w:r w:rsidRPr="009A23F0">
        <w:rPr>
          <w:rFonts w:cs="Times New Roman"/>
        </w:rPr>
        <w:noBreakHyphen/>
        <w:t>1960(1).</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ab/>
        <w:t>Section 56</w:t>
      </w:r>
      <w:r w:rsidRPr="009A23F0">
        <w:rPr>
          <w:rFonts w:cs="Times New Roman"/>
        </w:rPr>
        <w:noBreakHyphen/>
        <w:t>3</w:t>
      </w:r>
      <w:r w:rsidRPr="009A23F0">
        <w:rPr>
          <w:rFonts w:cs="Times New Roman"/>
        </w:rPr>
        <w:noBreakHyphen/>
        <w:t>14030.</w:t>
      </w:r>
      <w:r w:rsidRPr="009A23F0">
        <w:rPr>
          <w:rFonts w:cs="Times New Roman"/>
        </w:rPr>
        <w:tab/>
        <w:t xml:space="preserve">A license plate issued pursuant to this article may be transferred to another vehicle of the same weight class owned by the same person upon application being made and approved by the Department of Motor Vehicles. It is unlawful for any person to whom the special </w:t>
      </w:r>
      <w:r>
        <w:rPr>
          <w:rFonts w:cs="Times New Roman"/>
        </w:rPr>
        <w:t xml:space="preserve">license </w:t>
      </w:r>
      <w:r w:rsidRPr="009A23F0">
        <w:rPr>
          <w:rFonts w:cs="Times New Roman"/>
        </w:rPr>
        <w:t>plate has been issued to knowingly permit it to be displayed on any vehicle except the one authorized by the department.</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ab/>
        <w:t>Section 56</w:t>
      </w:r>
      <w:r w:rsidRPr="009A23F0">
        <w:rPr>
          <w:rFonts w:cs="Times New Roman"/>
        </w:rPr>
        <w:noBreakHyphen/>
        <w:t>3</w:t>
      </w:r>
      <w:r w:rsidRPr="009A23F0">
        <w:rPr>
          <w:rFonts w:cs="Times New Roman"/>
        </w:rPr>
        <w:noBreakHyphen/>
        <w:t>14040.</w:t>
      </w:r>
      <w:r w:rsidRPr="009A23F0">
        <w:rPr>
          <w:rFonts w:cs="Times New Roman"/>
        </w:rPr>
        <w:tab/>
        <w:t>The provisions of this article do not affect the registration and licensing of motor vehicles as required by other provisions of this chapter but are cumulative to them. Any person violating the provisions of this article or any person who fraudulently gives false or fictitious information in any application for a special license plate, as authorized in this article, conceals a material fact, or otherwise commits a fraud in any application or in the use of any special license plate issued is guilty of a misdemeanor and, upon conviction, must be punished by a fine of not more than one hundred dollars or by imprisonment for not more than thirty days.”</w:t>
      </w:r>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751BC"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rPr>
        <w:t>Powering the Palmetto State Special License Plate</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SECTION</w:t>
      </w:r>
      <w:r w:rsidRPr="009A23F0">
        <w:rPr>
          <w:rFonts w:cs="Times New Roman"/>
        </w:rPr>
        <w:tab/>
        <w:t>2.</w:t>
      </w:r>
      <w:r w:rsidRPr="009A23F0">
        <w:rPr>
          <w:rFonts w:cs="Times New Roman"/>
        </w:rPr>
        <w:tab/>
        <w:t>Chapter 3, Title 56 of the 1976 Code is amended by adding:</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23F0">
        <w:rPr>
          <w:rFonts w:cs="Times New Roman"/>
        </w:rPr>
        <w:t>“Article 143</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23F0">
        <w:rPr>
          <w:rFonts w:cs="Times New Roman"/>
        </w:rPr>
        <w:t>‘Powering the Palmetto State’ Special License Plates</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ab/>
        <w:t>Section 56</w:t>
      </w:r>
      <w:r w:rsidRPr="009A23F0">
        <w:rPr>
          <w:rFonts w:cs="Times New Roman"/>
        </w:rPr>
        <w:noBreakHyphen/>
        <w:t>3</w:t>
      </w:r>
      <w:r w:rsidRPr="009A23F0">
        <w:rPr>
          <w:rFonts w:cs="Times New Roman"/>
        </w:rPr>
        <w:noBreakHyphen/>
        <w:t>14310.</w:t>
      </w:r>
      <w:r w:rsidRPr="009A23F0">
        <w:rPr>
          <w:rFonts w:cs="Times New Roman"/>
        </w:rPr>
        <w:tab/>
        <w:t>(A)</w:t>
      </w:r>
      <w:r w:rsidRPr="009A23F0">
        <w:rPr>
          <w:rFonts w:cs="Times New Roman"/>
        </w:rPr>
        <w:tab/>
        <w:t>The Department of Motor Vehicles may issue ‘Powering the Palmetto State’ special license plates to owners of private passenger carrying motor vehicles, as defined in Section 56</w:t>
      </w:r>
      <w:r w:rsidRPr="009A23F0">
        <w:rPr>
          <w:rFonts w:cs="Times New Roman"/>
        </w:rPr>
        <w:noBreakHyphen/>
        <w:t>3</w:t>
      </w:r>
      <w:r w:rsidRPr="009A23F0">
        <w:rPr>
          <w:rFonts w:cs="Times New Roman"/>
        </w:rPr>
        <w:noBreakHyphen/>
        <w:t>630, and motorcycles, as defined in Section 56</w:t>
      </w:r>
      <w:r w:rsidRPr="009A23F0">
        <w:rPr>
          <w:rFonts w:cs="Times New Roman"/>
        </w:rPr>
        <w:noBreakHyphen/>
        <w:t>3</w:t>
      </w:r>
      <w:r w:rsidRPr="009A23F0">
        <w:rPr>
          <w:rFonts w:cs="Times New Roman"/>
        </w:rPr>
        <w:noBreakHyphen/>
        <w:t>20, registered in their names. The fee for each special license plate is the regular motor vehicle license fee set forth in Article 5, Chapter 3, Title 56. The Electric Cooperatives of South Carolina, Inc.</w:t>
      </w:r>
      <w:r>
        <w:rPr>
          <w:rFonts w:cs="Times New Roman"/>
        </w:rPr>
        <w:t>,</w:t>
      </w:r>
      <w:r w:rsidRPr="009A23F0">
        <w:rPr>
          <w:rFonts w:cs="Times New Roman"/>
        </w:rPr>
        <w:t xml:space="preserve"> shall submit to the department for its approval the proposed design it desires to be used for this special license plate honoring the work of South Carolina’s electrical linemen.</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lastRenderedPageBreak/>
        <w:tab/>
        <w:t>(B)</w:t>
      </w:r>
      <w:r w:rsidRPr="009A23F0">
        <w:rPr>
          <w:rFonts w:cs="Times New Roman"/>
        </w:rPr>
        <w:tab/>
        <w:t>Each special license plate must be of the same size and general design as regular motor vehicle license plates. Each special license plate must be issued or revalidated for a biennial period that expires twenty</w:t>
      </w:r>
      <w:r w:rsidRPr="009A23F0">
        <w:rPr>
          <w:rFonts w:cs="Times New Roman"/>
        </w:rPr>
        <w:noBreakHyphen/>
        <w:t>four months from the month the special license plate is issued.</w:t>
      </w:r>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ab/>
        <w:t>(C)</w:t>
      </w:r>
      <w:r w:rsidRPr="009A23F0">
        <w:rPr>
          <w:rFonts w:cs="Times New Roman"/>
        </w:rPr>
        <w:tab/>
        <w:t>The guidelines for the production, collection, and distribution of fees for a special license plate under this section must meet the requirements of Section 56</w:t>
      </w:r>
      <w:r w:rsidRPr="009A23F0">
        <w:rPr>
          <w:rFonts w:cs="Times New Roman"/>
        </w:rPr>
        <w:noBreakHyphen/>
        <w:t>3</w:t>
      </w:r>
      <w:r w:rsidRPr="009A23F0">
        <w:rPr>
          <w:rFonts w:cs="Times New Roman"/>
        </w:rPr>
        <w:noBreakHyphen/>
        <w:t>8100.”</w:t>
      </w:r>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751BC"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Legion of Merit Special License Plate</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SECTION</w:t>
      </w:r>
      <w:r w:rsidRPr="009A23F0">
        <w:rPr>
          <w:rFonts w:cs="Times New Roman"/>
        </w:rPr>
        <w:tab/>
        <w:t>3.</w:t>
      </w:r>
      <w:r w:rsidRPr="009A23F0">
        <w:rPr>
          <w:rFonts w:cs="Times New Roman"/>
        </w:rPr>
        <w:tab/>
        <w:t>Chapter 3, Title 56 of the 1976 Code is amended by adding:</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23F0">
        <w:rPr>
          <w:rFonts w:cs="Times New Roman"/>
        </w:rPr>
        <w:t>“Article 141</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23F0">
        <w:rPr>
          <w:rFonts w:cs="Times New Roman"/>
        </w:rPr>
        <w:t>‘Legion of Merit’ Special License Plates</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ab/>
        <w:t>Section 56</w:t>
      </w:r>
      <w:r w:rsidRPr="009A23F0">
        <w:rPr>
          <w:rFonts w:cs="Times New Roman"/>
        </w:rPr>
        <w:noBreakHyphen/>
        <w:t>3</w:t>
      </w:r>
      <w:r w:rsidRPr="009A23F0">
        <w:rPr>
          <w:rFonts w:cs="Times New Roman"/>
        </w:rPr>
        <w:noBreakHyphen/>
        <w:t>14110.</w:t>
      </w:r>
      <w:r w:rsidRPr="009A23F0">
        <w:rPr>
          <w:rFonts w:cs="Times New Roman"/>
        </w:rPr>
        <w:tab/>
        <w:t>(A)</w:t>
      </w:r>
      <w:r w:rsidRPr="009A23F0">
        <w:rPr>
          <w:rFonts w:cs="Times New Roman"/>
        </w:rPr>
        <w:tab/>
        <w:t>The department may issue a ‘Legion of Merit’ special motor vehicle license plate for use on a private passenger motor vehicle or motorcycle registered in this State in a person’s name who is a recipient of the Legion of Merit award. An application for this special motor vehicle license plate must include official documentation showing that the applicant is a recipient of the Legion of Merit award.</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23F0">
        <w:rPr>
          <w:rFonts w:cs="Times New Roman"/>
        </w:rPr>
        <w:tab/>
        <w:t>(B)</w:t>
      </w:r>
      <w:r w:rsidRPr="009A23F0">
        <w:rPr>
          <w:rFonts w:cs="Times New Roman"/>
        </w:rPr>
        <w:tab/>
      </w:r>
      <w:r w:rsidRPr="009A23F0">
        <w:rPr>
          <w:rFonts w:cs="Times New Roman"/>
          <w:color w:val="000000" w:themeColor="text1"/>
          <w:u w:color="000000" w:themeColor="text1"/>
        </w:rPr>
        <w:t>The requirements for production and distribution of the plate are those set forth in Section 56</w:t>
      </w:r>
      <w:r w:rsidRPr="009A23F0">
        <w:rPr>
          <w:rFonts w:cs="Times New Roman"/>
          <w:color w:val="000000" w:themeColor="text1"/>
          <w:u w:color="000000" w:themeColor="text1"/>
        </w:rPr>
        <w:noBreakHyphen/>
        <w:t>3</w:t>
      </w:r>
      <w:r w:rsidRPr="009A23F0">
        <w:rPr>
          <w:rFonts w:cs="Times New Roman"/>
          <w:color w:val="000000" w:themeColor="text1"/>
          <w:u w:color="000000" w:themeColor="text1"/>
        </w:rPr>
        <w:noBreakHyphen/>
        <w:t>8100. The department shall imprint on the special license plates ‘Legion of Merit’ and the corresponding Legion of Merit medal.</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23F0">
        <w:rPr>
          <w:rFonts w:cs="Times New Roman"/>
          <w:color w:val="000000" w:themeColor="text1"/>
          <w:u w:color="000000" w:themeColor="text1"/>
        </w:rPr>
        <w:tab/>
        <w:t>(C)</w:t>
      </w:r>
      <w:r w:rsidRPr="009A23F0">
        <w:rPr>
          <w:rFonts w:cs="Times New Roman"/>
          <w:color w:val="000000" w:themeColor="text1"/>
          <w:u w:color="000000" w:themeColor="text1"/>
        </w:rPr>
        <w:tab/>
        <w:t>A license plate issued pursuant to this article may be transferred to another vehicle of the same weight class owned by the same person upon application being made and approved by the department. It is unlawful for a person to whom the plate has been issued to knowingly permit it to be displayed on any vehicle except the one authorized by the department.</w:t>
      </w:r>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23F0">
        <w:rPr>
          <w:rFonts w:cs="Times New Roman"/>
          <w:color w:val="000000" w:themeColor="text1"/>
          <w:u w:color="000000" w:themeColor="text1"/>
        </w:rPr>
        <w:tab/>
        <w:t>(D)</w:t>
      </w:r>
      <w:r w:rsidRPr="009A23F0">
        <w:rPr>
          <w:rFonts w:cs="Times New Roman"/>
          <w:color w:val="000000" w:themeColor="text1"/>
          <w:u w:color="000000" w:themeColor="text1"/>
        </w:rPr>
        <w:tab/>
        <w:t>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85698" w:rsidRPr="009751BC"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Lions Club Special License Plate</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color w:val="000000" w:themeColor="text1"/>
          <w:u w:color="000000" w:themeColor="text1"/>
        </w:rPr>
        <w:t>SECTION</w:t>
      </w:r>
      <w:r w:rsidRPr="009A23F0">
        <w:rPr>
          <w:rFonts w:cs="Times New Roman"/>
          <w:color w:val="000000" w:themeColor="text1"/>
          <w:u w:color="000000" w:themeColor="text1"/>
        </w:rPr>
        <w:tab/>
        <w:t>4.</w:t>
      </w:r>
      <w:r w:rsidRPr="009A23F0">
        <w:rPr>
          <w:rFonts w:cs="Times New Roman"/>
          <w:color w:val="000000" w:themeColor="text1"/>
          <w:u w:color="000000" w:themeColor="text1"/>
        </w:rPr>
        <w:tab/>
      </w:r>
      <w:r w:rsidRPr="009A23F0">
        <w:rPr>
          <w:rFonts w:cs="Times New Roman"/>
        </w:rPr>
        <w:t>Section 56</w:t>
      </w:r>
      <w:r w:rsidRPr="009A23F0">
        <w:rPr>
          <w:rFonts w:cs="Times New Roman"/>
        </w:rPr>
        <w:noBreakHyphen/>
        <w:t>3</w:t>
      </w:r>
      <w:r w:rsidRPr="009A23F0">
        <w:rPr>
          <w:rFonts w:cs="Times New Roman"/>
        </w:rPr>
        <w:noBreakHyphen/>
        <w:t>8400 of the 1976 Cod</w:t>
      </w:r>
      <w:r>
        <w:rPr>
          <w:rFonts w:cs="Times New Roman"/>
        </w:rPr>
        <w:t xml:space="preserve">e, as last amended by Act 275 of 2016, is further </w:t>
      </w:r>
      <w:r w:rsidRPr="009A23F0">
        <w:rPr>
          <w:rFonts w:cs="Times New Roman"/>
        </w:rPr>
        <w:t>amended to read:</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ab/>
        <w:t>“Section 56</w:t>
      </w:r>
      <w:r w:rsidRPr="009A23F0">
        <w:rPr>
          <w:rFonts w:cs="Times New Roman"/>
        </w:rPr>
        <w:noBreakHyphen/>
        <w:t>3</w:t>
      </w:r>
      <w:r w:rsidRPr="009A23F0">
        <w:rPr>
          <w:rFonts w:cs="Times New Roman"/>
        </w:rPr>
        <w:noBreakHyphen/>
        <w:t>8400.</w:t>
      </w:r>
      <w:r w:rsidRPr="009A23F0">
        <w:rPr>
          <w:rFonts w:cs="Times New Roman"/>
        </w:rPr>
        <w:tab/>
        <w:t>(A)</w:t>
      </w:r>
      <w:r w:rsidRPr="009A23F0">
        <w:rPr>
          <w:rFonts w:cs="Times New Roman"/>
        </w:rPr>
        <w:tab/>
        <w:t>The Department of Motor Vehicles may issue ‘Lions Club’ special license plates to owners of private passenger motor vehicles, as defined in Section 56</w:t>
      </w:r>
      <w:r w:rsidRPr="009A23F0">
        <w:rPr>
          <w:rFonts w:cs="Times New Roman"/>
        </w:rPr>
        <w:noBreakHyphen/>
        <w:t>3</w:t>
      </w:r>
      <w:r w:rsidRPr="009A23F0">
        <w:rPr>
          <w:rFonts w:cs="Times New Roman"/>
        </w:rPr>
        <w:noBreakHyphen/>
        <w:t>630, and motorcycles, as defined in Section 56</w:t>
      </w:r>
      <w:r w:rsidRPr="009A23F0">
        <w:rPr>
          <w:rFonts w:cs="Times New Roman"/>
        </w:rPr>
        <w:noBreakHyphen/>
        <w:t>3</w:t>
      </w:r>
      <w:r w:rsidRPr="009A23F0">
        <w:rPr>
          <w:rFonts w:cs="Times New Roman"/>
        </w:rPr>
        <w:noBreakHyphen/>
        <w:t>20. The fee for this special license plate is the regular motor vehicle license fee contained in Article 5, Chapter 3 of this title which must be deposited in the state general fund and the special fee required by Section 56</w:t>
      </w:r>
      <w:r w:rsidRPr="009A23F0">
        <w:rPr>
          <w:rFonts w:cs="Times New Roman"/>
        </w:rPr>
        <w:noBreakHyphen/>
        <w:t>3</w:t>
      </w:r>
      <w:r w:rsidRPr="009A23F0">
        <w:rPr>
          <w:rFonts w:cs="Times New Roman"/>
        </w:rPr>
        <w:noBreakHyphen/>
        <w:t>2020 which must be placed by the Comptroller General into the State Highway Fund as established by Section 57</w:t>
      </w:r>
      <w:r w:rsidRPr="009A23F0">
        <w:rPr>
          <w:rFonts w:cs="Times New Roman"/>
        </w:rPr>
        <w:noBreakHyphen/>
        <w:t>11</w:t>
      </w:r>
      <w:r w:rsidRPr="009A23F0">
        <w:rPr>
          <w:rFonts w:cs="Times New Roman"/>
        </w:rPr>
        <w:noBreakHyphen/>
        <w:t>20, to be distributed as provided in Section 11</w:t>
      </w:r>
      <w:r w:rsidRPr="009A23F0">
        <w:rPr>
          <w:rFonts w:cs="Times New Roman"/>
        </w:rPr>
        <w:noBreakHyphen/>
        <w:t>43</w:t>
      </w:r>
      <w:r w:rsidRPr="009A23F0">
        <w:rPr>
          <w:rFonts w:cs="Times New Roman"/>
        </w:rPr>
        <w:noBreakHyphen/>
        <w:t>167. The license plates issued pursuant to this section must conform to a design agreed to by the department and the chief executive officer of the organization.</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ab/>
        <w:t>(B)</w:t>
      </w:r>
      <w:r w:rsidRPr="009A23F0">
        <w:rPr>
          <w:rFonts w:cs="Times New Roman"/>
        </w:rPr>
        <w:tab/>
        <w:t>Before the Department of Motor Vehicles produces and distributes a special license plate pursuant to this section, it must receive:</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ab/>
      </w:r>
      <w:r w:rsidRPr="009A23F0">
        <w:rPr>
          <w:rFonts w:cs="Times New Roman"/>
        </w:rPr>
        <w:tab/>
        <w:t>(1)</w:t>
      </w:r>
      <w:r w:rsidRPr="009A23F0">
        <w:rPr>
          <w:rFonts w:cs="Times New Roman"/>
        </w:rPr>
        <w:tab/>
        <w:t>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ab/>
      </w:r>
      <w:r w:rsidRPr="009A23F0">
        <w:rPr>
          <w:rFonts w:cs="Times New Roman"/>
        </w:rPr>
        <w:tab/>
        <w:t>(2)</w:t>
      </w:r>
      <w:r w:rsidRPr="009A23F0">
        <w:rPr>
          <w:rFonts w:cs="Times New Roman"/>
        </w:rPr>
        <w:tab/>
        <w:t>a plan to market the sale of the special license plate which must be approved by the department.</w:t>
      </w:r>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ab/>
        <w:t>(C)</w:t>
      </w:r>
      <w:r w:rsidRPr="009A23F0">
        <w:rPr>
          <w:rFonts w:cs="Times New Roman"/>
        </w:rPr>
        <w:tab/>
        <w:t>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751BC"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Virginia Tech Special License Plate</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SECTION</w:t>
      </w:r>
      <w:r w:rsidRPr="009A23F0">
        <w:rPr>
          <w:rFonts w:cs="Times New Roman"/>
        </w:rPr>
        <w:tab/>
        <w:t>5.</w:t>
      </w:r>
      <w:r w:rsidRPr="009A23F0">
        <w:rPr>
          <w:rFonts w:cs="Times New Roman"/>
        </w:rPr>
        <w:tab/>
        <w:t>Chapter 3, Title 56 of the 1976 Code is amended by adding:</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23F0">
        <w:rPr>
          <w:rFonts w:cs="Times New Roman"/>
        </w:rPr>
        <w:lastRenderedPageBreak/>
        <w:t>“Article 142</w:t>
      </w:r>
    </w:p>
    <w:p w:rsidR="00385698" w:rsidRPr="009A23F0" w:rsidRDefault="00385698" w:rsidP="0038569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23F0">
        <w:rPr>
          <w:rFonts w:cs="Times New Roman"/>
        </w:rPr>
        <w:t>‘Virginia Tech’ Special License Plates</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ab/>
        <w:t>Section 56</w:t>
      </w:r>
      <w:r w:rsidRPr="009A23F0">
        <w:rPr>
          <w:rFonts w:cs="Times New Roman"/>
        </w:rPr>
        <w:noBreakHyphen/>
        <w:t>3</w:t>
      </w:r>
      <w:r w:rsidRPr="009A23F0">
        <w:rPr>
          <w:rFonts w:cs="Times New Roman"/>
        </w:rPr>
        <w:noBreakHyphen/>
        <w:t>14210.</w:t>
      </w:r>
      <w:r w:rsidRPr="009A23F0">
        <w:rPr>
          <w:rFonts w:cs="Times New Roman"/>
        </w:rPr>
        <w:tab/>
        <w:t>(A)</w:t>
      </w:r>
      <w:r w:rsidRPr="009A23F0">
        <w:rPr>
          <w:rFonts w:cs="Times New Roman"/>
        </w:rPr>
        <w:tab/>
        <w:t>The Department of Motor Vehicles may issue ‘Virginia Tech’ special license plates to owners of private passenger carrying motor vehicles, as defined in Section 56</w:t>
      </w:r>
      <w:r w:rsidRPr="009A23F0">
        <w:rPr>
          <w:rFonts w:cs="Times New Roman"/>
        </w:rPr>
        <w:noBreakHyphen/>
        <w:t>3</w:t>
      </w:r>
      <w:r w:rsidRPr="009A23F0">
        <w:rPr>
          <w:rFonts w:cs="Times New Roman"/>
        </w:rPr>
        <w:noBreakHyphen/>
        <w:t>630, and motorcycles, as defined in Section 56</w:t>
      </w:r>
      <w:r w:rsidRPr="009A23F0">
        <w:rPr>
          <w:rFonts w:cs="Times New Roman"/>
        </w:rPr>
        <w:noBreakHyphen/>
        <w:t>3</w:t>
      </w:r>
      <w:r w:rsidRPr="009A23F0">
        <w:rPr>
          <w:rFonts w:cs="Times New Roman"/>
        </w:rPr>
        <w:noBreakHyphen/>
        <w:t>20, registered in their names. The fee for each special license plate is seventy dollars every two years, in addition to the regular motor vehicle license fee set forth in Article 5, Chapter 3, Title 56. Each license plate must be of the same size and general design as regular motor vehicle license plates. Each special license plate must be issued or revalidated for a biennial period that expires twenty</w:t>
      </w:r>
      <w:r w:rsidRPr="009A23F0">
        <w:rPr>
          <w:rFonts w:cs="Times New Roman"/>
        </w:rPr>
        <w:noBreakHyphen/>
        <w:t>four months from the month the special license plate is issued.</w:t>
      </w: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ab/>
        <w:t>(B)</w:t>
      </w:r>
      <w:r w:rsidRPr="009A23F0">
        <w:rPr>
          <w:rFonts w:cs="Times New Roman"/>
        </w:rPr>
        <w:tab/>
        <w:t>The fees collected in excess of the cost of producing the license plates must be distributed to the South Carolina Palmetto Chapter of Virginia Tech.</w:t>
      </w:r>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ab/>
        <w:t>(C)</w:t>
      </w:r>
      <w:r w:rsidRPr="009A23F0">
        <w:rPr>
          <w:rFonts w:cs="Times New Roman"/>
        </w:rPr>
        <w:tab/>
        <w:t>The guidelines for the production, collection, and distribution of fees for a special license plate under this section must meet the requirements of Section 56</w:t>
      </w:r>
      <w:r w:rsidRPr="009A23F0">
        <w:rPr>
          <w:rFonts w:cs="Times New Roman"/>
        </w:rPr>
        <w:noBreakHyphen/>
        <w:t>3</w:t>
      </w:r>
      <w:r w:rsidRPr="009A23F0">
        <w:rPr>
          <w:rFonts w:cs="Times New Roman"/>
        </w:rPr>
        <w:noBreakHyphen/>
        <w:t>8100.”</w:t>
      </w:r>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385698" w:rsidRPr="009751BC"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5698" w:rsidRPr="009A23F0"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23F0">
        <w:rPr>
          <w:rFonts w:cs="Times New Roman"/>
        </w:rPr>
        <w:t>SECTION</w:t>
      </w:r>
      <w:r w:rsidRPr="009A23F0">
        <w:rPr>
          <w:rFonts w:cs="Times New Roman"/>
        </w:rPr>
        <w:tab/>
        <w:t>6.</w:t>
      </w:r>
      <w:r w:rsidRPr="009A23F0">
        <w:rPr>
          <w:rFonts w:cs="Times New Roman"/>
        </w:rPr>
        <w:tab/>
        <w:t>This act takes effect upon approval by the Governor.</w:t>
      </w:r>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85698" w:rsidRDefault="00385698"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385698" w:rsidRDefault="00385698" w:rsidP="00385698">
      <w:pPr>
        <w:jc w:val="both"/>
        <w:rPr>
          <w:color w:val="000000" w:themeColor="text1"/>
        </w:rPr>
      </w:pPr>
    </w:p>
    <w:p w:rsidR="00385698" w:rsidRDefault="00385698" w:rsidP="00385698">
      <w:pPr>
        <w:jc w:val="both"/>
        <w:rPr>
          <w:color w:val="000000" w:themeColor="text1"/>
        </w:rPr>
      </w:pPr>
      <w:r>
        <w:rPr>
          <w:color w:val="000000" w:themeColor="text1"/>
        </w:rPr>
        <w:t>Approved the 19</w:t>
      </w:r>
      <w:r w:rsidRPr="00073719">
        <w:rPr>
          <w:color w:val="000000" w:themeColor="text1"/>
          <w:vertAlign w:val="superscript"/>
        </w:rPr>
        <w:t>th</w:t>
      </w:r>
      <w:r>
        <w:rPr>
          <w:color w:val="000000" w:themeColor="text1"/>
        </w:rPr>
        <w:t xml:space="preserve"> day of May, 2017. </w:t>
      </w:r>
    </w:p>
    <w:p w:rsidR="00385698" w:rsidRDefault="00385698" w:rsidP="00385698">
      <w:pPr>
        <w:jc w:val="center"/>
        <w:rPr>
          <w:color w:val="000000" w:themeColor="text1"/>
        </w:rPr>
      </w:pPr>
    </w:p>
    <w:p w:rsidR="00385698" w:rsidRDefault="00385698" w:rsidP="00385698">
      <w:pPr>
        <w:jc w:val="center"/>
        <w:rPr>
          <w:color w:val="000000" w:themeColor="text1"/>
        </w:rPr>
      </w:pPr>
      <w:r>
        <w:rPr>
          <w:color w:val="000000" w:themeColor="text1"/>
        </w:rPr>
        <w:t>__________</w:t>
      </w:r>
    </w:p>
    <w:p w:rsidR="008628FB" w:rsidRPr="00975DD1" w:rsidRDefault="008628FB" w:rsidP="00385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628FB" w:rsidRPr="00975DD1" w:rsidSect="008628FB">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99D" w:rsidRDefault="00A9699D" w:rsidP="007D5FAC">
      <w:r>
        <w:separator/>
      </w:r>
    </w:p>
  </w:endnote>
  <w:endnote w:type="continuationSeparator" w:id="0">
    <w:p w:rsidR="00A9699D" w:rsidRDefault="00A9699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8FB" w:rsidRPr="008628FB" w:rsidRDefault="008628FB" w:rsidP="008628F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85698">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8FB" w:rsidRDefault="00862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99D" w:rsidRDefault="00A9699D" w:rsidP="007D5FAC">
      <w:r>
        <w:separator/>
      </w:r>
    </w:p>
  </w:footnote>
  <w:footnote w:type="continuationSeparator" w:id="0">
    <w:p w:rsidR="00A9699D" w:rsidRDefault="00A9699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256"/>
    <w:docVar w:name="ActSecretary" w:val="Huth"/>
    <w:docVar w:name="ActSIdno" w:val="(112)  3256DG17"/>
    <w:docVar w:name="clipname" w:val="3256DG17"/>
    <w:docVar w:name="dvBillNumber" w:val="3256"/>
    <w:docVar w:name="dvBillNumberPrefix" w:val="H"/>
    <w:docVar w:name="dvOriginalBody" w:val="House"/>
    <w:docVar w:name="HOUSEACTFULLPATH" w:val="L:\COUNCIL\ACTS\3256DG17.DOCX"/>
    <w:docVar w:name="OrigHOUSEBillNo" w:val="3256"/>
    <w:docVar w:name="WhatActtype" w:val="AN ACT"/>
  </w:docVars>
  <w:rsids>
    <w:rsidRoot w:val="00A9699D"/>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06F9"/>
    <w:rsid w:val="00081300"/>
    <w:rsid w:val="00085C37"/>
    <w:rsid w:val="00092EE6"/>
    <w:rsid w:val="00096A9B"/>
    <w:rsid w:val="00096BDA"/>
    <w:rsid w:val="000A6151"/>
    <w:rsid w:val="000A6FD3"/>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0FF4"/>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5920"/>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6DD"/>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44DE8"/>
    <w:rsid w:val="00360108"/>
    <w:rsid w:val="00360D70"/>
    <w:rsid w:val="00364D3F"/>
    <w:rsid w:val="00366494"/>
    <w:rsid w:val="00370DA1"/>
    <w:rsid w:val="00372564"/>
    <w:rsid w:val="00372FF8"/>
    <w:rsid w:val="0038005A"/>
    <w:rsid w:val="00385698"/>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57E6"/>
    <w:rsid w:val="004666F5"/>
    <w:rsid w:val="00472A5B"/>
    <w:rsid w:val="00475FAD"/>
    <w:rsid w:val="00480690"/>
    <w:rsid w:val="00484DF4"/>
    <w:rsid w:val="00486109"/>
    <w:rsid w:val="0049067C"/>
    <w:rsid w:val="0049220A"/>
    <w:rsid w:val="004941A4"/>
    <w:rsid w:val="00497784"/>
    <w:rsid w:val="004A073E"/>
    <w:rsid w:val="004A1278"/>
    <w:rsid w:val="004A4186"/>
    <w:rsid w:val="004A46FB"/>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441F"/>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074"/>
    <w:rsid w:val="00643998"/>
    <w:rsid w:val="0064651C"/>
    <w:rsid w:val="00651313"/>
    <w:rsid w:val="00655550"/>
    <w:rsid w:val="00657AB1"/>
    <w:rsid w:val="00663AC3"/>
    <w:rsid w:val="00672966"/>
    <w:rsid w:val="006750A0"/>
    <w:rsid w:val="00683BFA"/>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440"/>
    <w:rsid w:val="00832F5E"/>
    <w:rsid w:val="00836D7F"/>
    <w:rsid w:val="00841A98"/>
    <w:rsid w:val="00841BFC"/>
    <w:rsid w:val="008449B6"/>
    <w:rsid w:val="00850549"/>
    <w:rsid w:val="008524CC"/>
    <w:rsid w:val="00855672"/>
    <w:rsid w:val="00860CD2"/>
    <w:rsid w:val="008628FB"/>
    <w:rsid w:val="00862962"/>
    <w:rsid w:val="00865315"/>
    <w:rsid w:val="00865A3F"/>
    <w:rsid w:val="008674BA"/>
    <w:rsid w:val="00870435"/>
    <w:rsid w:val="008733F2"/>
    <w:rsid w:val="008746A0"/>
    <w:rsid w:val="008836A5"/>
    <w:rsid w:val="00892AF7"/>
    <w:rsid w:val="0089468D"/>
    <w:rsid w:val="008B2051"/>
    <w:rsid w:val="008B347C"/>
    <w:rsid w:val="008B48BD"/>
    <w:rsid w:val="008C2A4B"/>
    <w:rsid w:val="008C325E"/>
    <w:rsid w:val="008D67E2"/>
    <w:rsid w:val="008E03BA"/>
    <w:rsid w:val="008F4CA1"/>
    <w:rsid w:val="008F510F"/>
    <w:rsid w:val="008F5F0A"/>
    <w:rsid w:val="008F7D5B"/>
    <w:rsid w:val="00900319"/>
    <w:rsid w:val="00902C02"/>
    <w:rsid w:val="00906538"/>
    <w:rsid w:val="009076FA"/>
    <w:rsid w:val="00916EE8"/>
    <w:rsid w:val="009254E2"/>
    <w:rsid w:val="00926C29"/>
    <w:rsid w:val="00940A90"/>
    <w:rsid w:val="00953BF7"/>
    <w:rsid w:val="00954487"/>
    <w:rsid w:val="009560AB"/>
    <w:rsid w:val="009631DC"/>
    <w:rsid w:val="009634D4"/>
    <w:rsid w:val="00966B42"/>
    <w:rsid w:val="00971351"/>
    <w:rsid w:val="0097332E"/>
    <w:rsid w:val="00974FD7"/>
    <w:rsid w:val="009751BC"/>
    <w:rsid w:val="00975DD1"/>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27A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7756A"/>
    <w:rsid w:val="00A9699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0FF0"/>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513F"/>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75FD"/>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2A6E"/>
    <w:rsid w:val="00FE6887"/>
    <w:rsid w:val="00FF0473"/>
    <w:rsid w:val="00FF42B3"/>
    <w:rsid w:val="00FF4CAA"/>
    <w:rsid w:val="00FF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6AEFB0D-EA55-4E1D-896A-F1A6B13A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628F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E0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6DD"/>
    <w:rPr>
      <w:rFonts w:ascii="Segoe UI" w:hAnsi="Segoe UI" w:cs="Segoe UI"/>
      <w:sz w:val="18"/>
      <w:szCs w:val="18"/>
    </w:rPr>
  </w:style>
  <w:style w:type="table" w:styleId="TableGrid">
    <w:name w:val="Table Grid"/>
    <w:basedOn w:val="TableNormal"/>
    <w:uiPriority w:val="59"/>
    <w:rsid w:val="00A227A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628F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C0F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70308.docx" TargetMode="External"/><Relationship Id="rId18" Type="http://schemas.openxmlformats.org/officeDocument/2006/relationships/hyperlink" Target="file:///h:\sj\20170509.docx" TargetMode="External"/><Relationship Id="rId26" Type="http://schemas.openxmlformats.org/officeDocument/2006/relationships/hyperlink" Target="file:///p:\pprever\2017-18\3256_20170302.docx" TargetMode="External"/><Relationship Id="rId3" Type="http://schemas.openxmlformats.org/officeDocument/2006/relationships/settings" Target="settings.xml"/><Relationship Id="rId21" Type="http://schemas.openxmlformats.org/officeDocument/2006/relationships/hyperlink" Target="file:///h:\sj\20170510.docx" TargetMode="External"/><Relationship Id="rId7" Type="http://schemas.openxmlformats.org/officeDocument/2006/relationships/hyperlink" Target="file:///h:\hj\20170110.docx" TargetMode="External"/><Relationship Id="rId12" Type="http://schemas.openxmlformats.org/officeDocument/2006/relationships/hyperlink" Target="file:///h:\hj\20170308.docx" TargetMode="External"/><Relationship Id="rId17" Type="http://schemas.openxmlformats.org/officeDocument/2006/relationships/hyperlink" Target="file:///h:\sj\20170503.docx" TargetMode="External"/><Relationship Id="rId25" Type="http://schemas.openxmlformats.org/officeDocument/2006/relationships/hyperlink" Target="file:///p:\pprever\2017-18\3256_20161215.docx" TargetMode="External"/><Relationship Id="rId2" Type="http://schemas.openxmlformats.org/officeDocument/2006/relationships/styles" Target="styles.xml"/><Relationship Id="rId16" Type="http://schemas.openxmlformats.org/officeDocument/2006/relationships/hyperlink" Target="file:///h:\sj\20170309.docx" TargetMode="External"/><Relationship Id="rId20" Type="http://schemas.openxmlformats.org/officeDocument/2006/relationships/hyperlink" Target="file:///h:\sj\20170509.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08.docx" TargetMode="External"/><Relationship Id="rId24" Type="http://schemas.openxmlformats.org/officeDocument/2006/relationships/hyperlink" Target="http://www.scstatehouse.gov/billsearch.php?billnumbers=3256&amp;session=122&amp;summary=B"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70309.docx" TargetMode="External"/><Relationship Id="rId23" Type="http://schemas.openxmlformats.org/officeDocument/2006/relationships/hyperlink" Target="file:///h:\hj\20170510.docx" TargetMode="External"/><Relationship Id="rId28" Type="http://schemas.openxmlformats.org/officeDocument/2006/relationships/hyperlink" Target="file:///p:\pprever\2017-18\3256_20170509.docx" TargetMode="External"/><Relationship Id="rId10" Type="http://schemas.openxmlformats.org/officeDocument/2006/relationships/hyperlink" Target="file:///h:\hj\20170302.docx" TargetMode="External"/><Relationship Id="rId19" Type="http://schemas.openxmlformats.org/officeDocument/2006/relationships/hyperlink" Target="file:///h:\sj\20170509.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70111.docx" TargetMode="External"/><Relationship Id="rId14" Type="http://schemas.openxmlformats.org/officeDocument/2006/relationships/hyperlink" Target="file:///h:\hj\20170309.docx" TargetMode="External"/><Relationship Id="rId22" Type="http://schemas.openxmlformats.org/officeDocument/2006/relationships/hyperlink" Target="file:///h:\hj\20170510.docx" TargetMode="External"/><Relationship Id="rId27" Type="http://schemas.openxmlformats.org/officeDocument/2006/relationships/hyperlink" Target="file:///p:\pprever\2017-18\3256_20170503.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4C21D-E3AD-4816-9B20-4590E960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7</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3256: Palmetto Cross Special License Plates - South Carolina Legislature Online</dc:title>
  <dc:subject/>
  <dc:creator>%USERNAME%</dc:creator>
  <cp:keywords/>
  <dc:description/>
  <cp:lastModifiedBy>Lavarres Lynch</cp:lastModifiedBy>
  <cp:revision>2</cp:revision>
  <cp:lastPrinted>2017-05-10T22:08:00Z</cp:lastPrinted>
  <dcterms:created xsi:type="dcterms:W3CDTF">2017-06-21T19:52:00Z</dcterms:created>
  <dcterms:modified xsi:type="dcterms:W3CDTF">2017-06-21T19:52:00Z</dcterms:modified>
</cp:coreProperties>
</file>