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BBD" w:rsidRDefault="009F7BBD" w:rsidP="009F7BBD">
      <w:pPr>
        <w:widowControl w:val="0"/>
        <w:jc w:val="center"/>
      </w:pPr>
      <w:r w:rsidRPr="009F7BBD">
        <w:rPr>
          <w:b/>
        </w:rPr>
        <w:t>South Carolina General Assembly</w:t>
      </w:r>
    </w:p>
    <w:p w:rsidR="009F7BBD" w:rsidRDefault="009F7BBD" w:rsidP="009F7BBD">
      <w:pPr>
        <w:widowControl w:val="0"/>
        <w:jc w:val="center"/>
      </w:pPr>
      <w:r>
        <w:t>122nd Session, 2017-2018</w:t>
      </w:r>
    </w:p>
    <w:p w:rsidR="009F7BBD" w:rsidRDefault="009F7BBD" w:rsidP="009F7BBD">
      <w:pPr>
        <w:widowControl w:val="0"/>
        <w:jc w:val="left"/>
      </w:pPr>
    </w:p>
    <w:p w:rsidR="009F7BBD" w:rsidRDefault="009F7BBD" w:rsidP="009F7BBD">
      <w:pPr>
        <w:widowControl w:val="0"/>
        <w:jc w:val="left"/>
        <w:rPr>
          <w:b/>
        </w:rPr>
      </w:pPr>
      <w:r w:rsidRPr="009F7BBD">
        <w:rPr>
          <w:b/>
        </w:rPr>
        <w:t>H. 3293</w:t>
      </w:r>
    </w:p>
    <w:p w:rsidR="009F7BBD" w:rsidRDefault="009F7BBD" w:rsidP="009F7BBD">
      <w:pPr>
        <w:widowControl w:val="0"/>
        <w:jc w:val="left"/>
        <w:rPr>
          <w:b/>
        </w:rPr>
      </w:pPr>
    </w:p>
    <w:p w:rsidR="009F7BBD" w:rsidRDefault="009F7BBD" w:rsidP="009F7BBD">
      <w:pPr>
        <w:widowControl w:val="0"/>
        <w:jc w:val="left"/>
      </w:pPr>
      <w:r w:rsidRPr="009F7BBD">
        <w:rPr>
          <w:b/>
        </w:rPr>
        <w:t>STATUS INFORMATION</w:t>
      </w:r>
    </w:p>
    <w:p w:rsidR="009F7BBD" w:rsidRDefault="009F7BBD" w:rsidP="009F7BBD">
      <w:pPr>
        <w:widowControl w:val="0"/>
        <w:jc w:val="left"/>
      </w:pPr>
    </w:p>
    <w:p w:rsidR="009F7BBD" w:rsidRDefault="009F7BBD" w:rsidP="009F7BBD">
      <w:pPr>
        <w:widowControl w:val="0"/>
        <w:jc w:val="left"/>
      </w:pPr>
      <w:r>
        <w:t>General Bill</w:t>
      </w:r>
    </w:p>
    <w:p w:rsidR="009F7BBD" w:rsidRDefault="009F7BBD" w:rsidP="009F7BBD">
      <w:pPr>
        <w:widowControl w:val="0"/>
        <w:jc w:val="left"/>
      </w:pPr>
      <w:r>
        <w:t>Sponsors: Reps. Willis and Allison</w:t>
      </w:r>
    </w:p>
    <w:p w:rsidR="009F7BBD" w:rsidRDefault="009F7BBD" w:rsidP="009F7BBD">
      <w:pPr>
        <w:widowControl w:val="0"/>
        <w:jc w:val="left"/>
      </w:pPr>
      <w:r>
        <w:t>Document Path: l:\council\bills\gt\5183cm17.docx</w:t>
      </w:r>
    </w:p>
    <w:p w:rsidR="009F7BBD" w:rsidRDefault="009F7BBD" w:rsidP="009F7BBD">
      <w:pPr>
        <w:widowControl w:val="0"/>
        <w:jc w:val="left"/>
      </w:pPr>
    </w:p>
    <w:p w:rsidR="008D47D2" w:rsidRDefault="008D47D2" w:rsidP="009F7BBD">
      <w:pPr>
        <w:widowControl w:val="0"/>
        <w:jc w:val="left"/>
      </w:pPr>
      <w:r>
        <w:t>Introduced in the House on January 10, 2017</w:t>
      </w:r>
    </w:p>
    <w:p w:rsidR="008D47D2" w:rsidRPr="008D47D2" w:rsidRDefault="008D47D2" w:rsidP="009F7BBD">
      <w:pPr>
        <w:widowControl w:val="0"/>
        <w:jc w:val="left"/>
      </w:pPr>
      <w:r>
        <w:t xml:space="preserve">Currently residing in the House Committee on </w:t>
      </w:r>
      <w:r w:rsidRPr="008D47D2">
        <w:rPr>
          <w:b/>
        </w:rPr>
        <w:t>Judiciary</w:t>
      </w:r>
    </w:p>
    <w:p w:rsidR="008D47D2" w:rsidRDefault="008D47D2" w:rsidP="009F7BBD">
      <w:pPr>
        <w:widowControl w:val="0"/>
        <w:jc w:val="left"/>
      </w:pPr>
    </w:p>
    <w:p w:rsidR="009F7BBD" w:rsidRDefault="009F7BBD" w:rsidP="009F7BBD">
      <w:pPr>
        <w:widowControl w:val="0"/>
        <w:jc w:val="left"/>
      </w:pPr>
      <w:r>
        <w:t xml:space="preserve">Summary: </w:t>
      </w:r>
      <w:r w:rsidR="005B78DF">
        <w:t>Driver's license vision screening</w:t>
      </w:r>
    </w:p>
    <w:p w:rsidR="009F7BBD" w:rsidRDefault="009F7BBD" w:rsidP="009F7BBD">
      <w:pPr>
        <w:widowControl w:val="0"/>
        <w:jc w:val="left"/>
      </w:pPr>
    </w:p>
    <w:p w:rsidR="009F7BBD" w:rsidRDefault="009F7BBD" w:rsidP="009F7BBD">
      <w:pPr>
        <w:widowControl w:val="0"/>
        <w:jc w:val="left"/>
      </w:pPr>
    </w:p>
    <w:p w:rsidR="009F7BBD" w:rsidRDefault="009F7BBD" w:rsidP="009F7BBD">
      <w:pPr>
        <w:widowControl w:val="0"/>
        <w:tabs>
          <w:tab w:val="center" w:pos="590"/>
          <w:tab w:val="center" w:pos="1440"/>
          <w:tab w:val="left" w:pos="1872"/>
          <w:tab w:val="left" w:pos="9187"/>
        </w:tabs>
        <w:jc w:val="left"/>
      </w:pPr>
      <w:r w:rsidRPr="009F7BBD">
        <w:rPr>
          <w:b/>
        </w:rPr>
        <w:t>HISTORY OF LEGISLATIVE ACTIONS</w:t>
      </w:r>
    </w:p>
    <w:p w:rsidR="009F7BBD" w:rsidRDefault="009F7BBD" w:rsidP="009F7BBD">
      <w:pPr>
        <w:widowControl w:val="0"/>
        <w:tabs>
          <w:tab w:val="center" w:pos="590"/>
          <w:tab w:val="center" w:pos="1440"/>
          <w:tab w:val="left" w:pos="1872"/>
          <w:tab w:val="left" w:pos="9187"/>
        </w:tabs>
        <w:jc w:val="left"/>
      </w:pPr>
    </w:p>
    <w:p w:rsidR="009F7BBD" w:rsidRPr="009F7BBD" w:rsidRDefault="009F7BBD" w:rsidP="009F7BBD">
      <w:pPr>
        <w:widowControl w:val="0"/>
        <w:tabs>
          <w:tab w:val="center" w:pos="590"/>
          <w:tab w:val="center" w:pos="1440"/>
          <w:tab w:val="left" w:pos="1872"/>
          <w:tab w:val="left" w:pos="9187"/>
        </w:tabs>
        <w:jc w:val="left"/>
      </w:pPr>
      <w:r w:rsidRPr="009F7BBD">
        <w:rPr>
          <w:u w:val="single"/>
        </w:rPr>
        <w:tab/>
        <w:t>Date</w:t>
      </w:r>
      <w:r w:rsidRPr="009F7BBD">
        <w:rPr>
          <w:u w:val="single"/>
        </w:rPr>
        <w:tab/>
        <w:t>Body</w:t>
      </w:r>
      <w:r w:rsidRPr="009F7BBD">
        <w:rPr>
          <w:u w:val="single"/>
        </w:rPr>
        <w:tab/>
        <w:t>Action Description with journal page number</w:t>
      </w:r>
      <w:r w:rsidRPr="009F7BBD">
        <w:rPr>
          <w:u w:val="single"/>
        </w:rPr>
        <w:tab/>
      </w:r>
    </w:p>
    <w:p w:rsidR="00D64D47" w:rsidRDefault="00D64D47" w:rsidP="00D64D47">
      <w:pPr>
        <w:widowControl w:val="0"/>
        <w:tabs>
          <w:tab w:val="right" w:pos="1008"/>
          <w:tab w:val="left" w:pos="1152"/>
          <w:tab w:val="left" w:pos="1872"/>
          <w:tab w:val="left" w:pos="9187"/>
        </w:tabs>
        <w:ind w:left="2088" w:hanging="2088"/>
        <w:jc w:val="left"/>
      </w:pPr>
      <w:r>
        <w:tab/>
        <w:t>12/15/2016</w:t>
      </w:r>
      <w:r>
        <w:tab/>
        <w:t>House</w:t>
      </w:r>
      <w:r>
        <w:tab/>
      </w:r>
      <w:r w:rsidRPr="00FD161D">
        <w:t>Prefiled</w:t>
      </w:r>
    </w:p>
    <w:p w:rsidR="00D64D47" w:rsidRDefault="00D64D47" w:rsidP="00D64D47">
      <w:pPr>
        <w:widowControl w:val="0"/>
        <w:tabs>
          <w:tab w:val="right" w:pos="1008"/>
          <w:tab w:val="left" w:pos="1152"/>
          <w:tab w:val="left" w:pos="1872"/>
          <w:tab w:val="left" w:pos="9187"/>
        </w:tabs>
        <w:ind w:left="2088" w:hanging="2088"/>
        <w:jc w:val="left"/>
      </w:pPr>
      <w:r>
        <w:tab/>
        <w:t>12/15/2016</w:t>
      </w:r>
      <w:r>
        <w:tab/>
        <w:t>House</w:t>
      </w:r>
      <w:r>
        <w:tab/>
      </w:r>
      <w:r w:rsidRPr="00FD161D">
        <w:t xml:space="preserve">Referred to Committee on </w:t>
      </w:r>
      <w:r w:rsidRPr="00FD161D">
        <w:rPr>
          <w:b/>
        </w:rPr>
        <w:t>Judiciary</w:t>
      </w:r>
    </w:p>
    <w:p w:rsidR="00D64D47" w:rsidRDefault="00D64D47" w:rsidP="00D64D47">
      <w:pPr>
        <w:widowControl w:val="0"/>
        <w:tabs>
          <w:tab w:val="right" w:pos="1008"/>
          <w:tab w:val="left" w:pos="1152"/>
          <w:tab w:val="left" w:pos="1872"/>
          <w:tab w:val="left" w:pos="9187"/>
        </w:tabs>
        <w:ind w:left="2088" w:hanging="2088"/>
        <w:jc w:val="left"/>
      </w:pPr>
      <w:r>
        <w:tab/>
        <w:t>1/10/2017</w:t>
      </w:r>
      <w:r>
        <w:tab/>
        <w:t>House</w:t>
      </w:r>
      <w:r>
        <w:tab/>
      </w:r>
      <w:r w:rsidRPr="00FD161D">
        <w:t>Introduced and read first time (</w:t>
      </w:r>
      <w:hyperlink r:id="rId7" w:history="1">
        <w:r w:rsidRPr="00FD161D">
          <w:rPr>
            <w:rStyle w:val="Hyperlink"/>
          </w:rPr>
          <w:t>House Journal</w:t>
        </w:r>
        <w:r w:rsidRPr="00FD161D">
          <w:rPr>
            <w:rStyle w:val="Hyperlink"/>
          </w:rPr>
          <w:noBreakHyphen/>
          <w:t>page 151</w:t>
        </w:r>
      </w:hyperlink>
      <w:r w:rsidRPr="00FD161D">
        <w:t>)</w:t>
      </w:r>
    </w:p>
    <w:p w:rsidR="00D64D47" w:rsidRDefault="00D64D47" w:rsidP="00D64D47">
      <w:pPr>
        <w:widowControl w:val="0"/>
        <w:tabs>
          <w:tab w:val="right" w:pos="1008"/>
          <w:tab w:val="left" w:pos="1152"/>
          <w:tab w:val="left" w:pos="1872"/>
          <w:tab w:val="left" w:pos="9187"/>
        </w:tabs>
        <w:ind w:left="2088" w:hanging="2088"/>
        <w:jc w:val="left"/>
      </w:pPr>
      <w:r>
        <w:tab/>
        <w:t>1/10/2017</w:t>
      </w:r>
      <w:r>
        <w:tab/>
        <w:t>House</w:t>
      </w:r>
      <w:r>
        <w:tab/>
      </w:r>
      <w:r w:rsidRPr="00FD161D">
        <w:t>Ref</w:t>
      </w:r>
      <w:r>
        <w:t xml:space="preserve">erred to Committee on </w:t>
      </w:r>
      <w:r w:rsidRPr="00FD161D">
        <w:rPr>
          <w:b/>
        </w:rPr>
        <w:t>Judiciary</w:t>
      </w:r>
      <w:r>
        <w:t xml:space="preserve"> </w:t>
      </w:r>
      <w:r w:rsidRPr="00FD161D">
        <w:t>(</w:t>
      </w:r>
      <w:hyperlink r:id="rId8" w:history="1">
        <w:r w:rsidRPr="00FD161D">
          <w:rPr>
            <w:rStyle w:val="Hyperlink"/>
          </w:rPr>
          <w:t>House Journal</w:t>
        </w:r>
        <w:r w:rsidRPr="00FD161D">
          <w:rPr>
            <w:rStyle w:val="Hyperlink"/>
          </w:rPr>
          <w:noBreakHyphen/>
          <w:t>page 151</w:t>
        </w:r>
      </w:hyperlink>
      <w:r w:rsidRPr="00FD161D">
        <w:t>)</w:t>
      </w:r>
    </w:p>
    <w:p w:rsidR="00D64D47" w:rsidRDefault="00D64D47" w:rsidP="00D64D47">
      <w:pPr>
        <w:widowControl w:val="0"/>
        <w:tabs>
          <w:tab w:val="right" w:pos="1008"/>
          <w:tab w:val="left" w:pos="1152"/>
          <w:tab w:val="left" w:pos="1872"/>
          <w:tab w:val="left" w:pos="9187"/>
        </w:tabs>
        <w:ind w:left="2088" w:hanging="2088"/>
        <w:jc w:val="left"/>
      </w:pPr>
    </w:p>
    <w:p w:rsidR="009F7BBD" w:rsidRDefault="009F7BBD" w:rsidP="009F7B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7BBD">
          <w:rPr>
            <w:rStyle w:val="Hyperlink"/>
          </w:rPr>
          <w:t>legislative information</w:t>
        </w:r>
      </w:hyperlink>
      <w:r>
        <w:t xml:space="preserve"> at the website</w:t>
      </w:r>
    </w:p>
    <w:p w:rsidR="009F7BBD" w:rsidRDefault="009F7BBD" w:rsidP="009F7BBD">
      <w:pPr>
        <w:widowControl w:val="0"/>
        <w:tabs>
          <w:tab w:val="right" w:pos="1008"/>
          <w:tab w:val="left" w:pos="1152"/>
          <w:tab w:val="left" w:pos="1872"/>
          <w:tab w:val="left" w:pos="9187"/>
        </w:tabs>
        <w:ind w:left="2088" w:hanging="2088"/>
        <w:jc w:val="left"/>
      </w:pPr>
    </w:p>
    <w:p w:rsidR="009F7BBD" w:rsidRPr="009F7BBD" w:rsidRDefault="009F7BBD" w:rsidP="009F7BBD">
      <w:pPr>
        <w:widowControl w:val="0"/>
        <w:tabs>
          <w:tab w:val="right" w:pos="1008"/>
          <w:tab w:val="left" w:pos="1152"/>
          <w:tab w:val="left" w:pos="1872"/>
          <w:tab w:val="left" w:pos="9187"/>
        </w:tabs>
        <w:ind w:left="2088" w:hanging="2088"/>
        <w:jc w:val="left"/>
      </w:pPr>
    </w:p>
    <w:p w:rsidR="009F7BBD" w:rsidRDefault="009F7BBD" w:rsidP="009F7BBD">
      <w:pPr>
        <w:widowControl w:val="0"/>
        <w:jc w:val="left"/>
      </w:pPr>
      <w:r w:rsidRPr="009F7BBD">
        <w:rPr>
          <w:b/>
        </w:rPr>
        <w:t>VERSIONS OF THIS BILL</w:t>
      </w:r>
    </w:p>
    <w:p w:rsidR="009F7BBD" w:rsidRDefault="009F7BBD" w:rsidP="009F7BBD">
      <w:pPr>
        <w:widowControl w:val="0"/>
        <w:jc w:val="left"/>
      </w:pPr>
    </w:p>
    <w:p w:rsidR="009F7BBD" w:rsidRDefault="0065038F" w:rsidP="009F7BBD">
      <w:pPr>
        <w:widowControl w:val="0"/>
        <w:jc w:val="left"/>
      </w:pPr>
      <w:hyperlink r:id="rId10" w:history="1">
        <w:r w:rsidR="009F7BBD">
          <w:rPr>
            <w:rStyle w:val="Hyperlink"/>
          </w:rPr>
          <w:t>12/15/2016</w:t>
        </w:r>
      </w:hyperlink>
    </w:p>
    <w:p w:rsidR="009F7BBD" w:rsidRDefault="009F7BBD" w:rsidP="009F7BBD"/>
    <w:p w:rsidR="009F7BBD" w:rsidRDefault="009F7BBD" w:rsidP="009F7BBD">
      <w:pPr>
        <w:sectPr w:rsidR="009F7BBD" w:rsidSect="009F7BBD">
          <w:pgSz w:w="12240" w:h="15840" w:code="1"/>
          <w:pgMar w:top="1080" w:right="1440" w:bottom="1080" w:left="1440" w:header="720" w:footer="720" w:gutter="0"/>
          <w:cols w:space="720"/>
          <w:noEndnote/>
          <w:docGrid w:linePitch="360"/>
        </w:sectPr>
      </w:pPr>
    </w:p>
    <w:p w:rsidR="00CC2BF6" w:rsidRDefault="00CC2B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666E3">
        <w:noBreakHyphen/>
      </w:r>
      <w:r>
        <w:t>1</w:t>
      </w:r>
      <w:r w:rsidR="003666E3">
        <w:noBreakHyphen/>
      </w:r>
      <w:r>
        <w:t>220, AS AMENDED, CODE OF LAWS OF SOUTH CAROLINA, 1976, RELATING TO VISION SCREENINGS REQUIRED OF A PERSON WHO RENEWS HIS DRIVER</w:t>
      </w:r>
      <w:r w:rsidR="003666E3" w:rsidRPr="003666E3">
        <w:t>’</w:t>
      </w:r>
      <w:r>
        <w:t>S LICENSE, SO AS TO DELETE THE PROVISION THAT REQUIRES A PERSON TO COMPLETE A VISION SCREENING DURING THE FIFTH YEAR OF A TEN</w:t>
      </w:r>
      <w:r w:rsidR="003666E3">
        <w:noBreakHyphen/>
      </w:r>
      <w:r>
        <w:t>YEAR DRIVER</w:t>
      </w:r>
      <w:r w:rsidR="003666E3" w:rsidRPr="003666E3">
        <w:t>’</w:t>
      </w:r>
      <w:r>
        <w:t>S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1501">
        <w:t>Section 56</w:t>
      </w:r>
      <w:r w:rsidR="003666E3">
        <w:noBreakHyphen/>
      </w:r>
      <w:r w:rsidR="007D1501">
        <w:t>1</w:t>
      </w:r>
      <w:r w:rsidR="003666E3">
        <w:noBreakHyphen/>
      </w:r>
      <w:r w:rsidR="007D1501">
        <w:t>220 of the 1976 Code, as last amended by Act 275 of 2016, is further amended to read:</w:t>
      </w:r>
    </w:p>
    <w:p w:rsidR="007D1501" w:rsidRDefault="007D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666E3">
        <w:noBreakHyphen/>
      </w:r>
      <w:r>
        <w:t>1</w:t>
      </w:r>
      <w:r w:rsidR="003666E3">
        <w:noBreakHyphen/>
      </w:r>
      <w:r>
        <w:t>220.</w:t>
      </w:r>
      <w:r>
        <w:tab/>
        <w:t>(A)</w:t>
      </w:r>
      <w:r>
        <w:tab/>
      </w:r>
      <w:r w:rsidRPr="00DE4CF6">
        <w:t>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1501">
        <w:rPr>
          <w:strike/>
        </w:rPr>
        <w:t>During the fifth year of a ten</w:t>
      </w:r>
      <w:r w:rsidR="003666E3">
        <w:rPr>
          <w:strike/>
        </w:rPr>
        <w:noBreakHyphen/>
      </w:r>
      <w:r w:rsidRPr="007D1501">
        <w:rPr>
          <w:strike/>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3666E3">
        <w:rPr>
          <w:strike/>
        </w:rPr>
        <w:noBreakHyphen/>
      </w:r>
      <w:r w:rsidRPr="007D1501">
        <w:rPr>
          <w:strike/>
        </w:rPr>
        <w:t>year license. This fine must be placed by the Comptroller General into the State Highway Fund as established by Section 57</w:t>
      </w:r>
      <w:r w:rsidR="003666E3">
        <w:rPr>
          <w:strike/>
        </w:rPr>
        <w:noBreakHyphen/>
      </w:r>
      <w:r w:rsidRPr="007D1501">
        <w:rPr>
          <w:strike/>
        </w:rPr>
        <w:t>11</w:t>
      </w:r>
      <w:r w:rsidR="003666E3">
        <w:rPr>
          <w:strike/>
        </w:rPr>
        <w:noBreakHyphen/>
      </w:r>
      <w:r w:rsidRPr="007D1501">
        <w:rPr>
          <w:strike/>
        </w:rPr>
        <w:t>20, to be distributed as provided in Section 11</w:t>
      </w:r>
      <w:r w:rsidR="003666E3">
        <w:rPr>
          <w:strike/>
        </w:rPr>
        <w:noBreakHyphen/>
      </w:r>
      <w:r w:rsidRPr="007D1501">
        <w:rPr>
          <w:strike/>
        </w:rPr>
        <w:t>43</w:t>
      </w:r>
      <w:r w:rsidR="003666E3">
        <w:rPr>
          <w:strike/>
        </w:rPr>
        <w:noBreakHyphen/>
      </w:r>
      <w:r w:rsidRPr="007D1501">
        <w:rPr>
          <w:strike/>
        </w:rPr>
        <w:t>167.</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D1501">
        <w:rPr>
          <w:strike/>
        </w:rPr>
        <w:t>(C)</w:t>
      </w:r>
      <w:r>
        <w:tab/>
      </w:r>
      <w:r w:rsidRPr="00DE4CF6">
        <w:t>A vision screening will not be required before October 1, 2008, if a licensee is less than sixty</w:t>
      </w:r>
      <w:r w:rsidR="003666E3">
        <w:noBreakHyphen/>
      </w:r>
      <w:r w:rsidRPr="00DE4CF6">
        <w:t>five years of age, his license expires on his birth date on the fifth calendar year after the calendar year in which it is issued, and his license is renewed for an additional five years by mail or electronically. If a licensee is sixty</w:t>
      </w:r>
      <w:r w:rsidR="003666E3">
        <w:noBreakHyphen/>
      </w:r>
      <w:r w:rsidRPr="00DE4CF6">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1501">
        <w:rPr>
          <w:strike/>
        </w:rPr>
        <w:t>(D)</w:t>
      </w:r>
      <w:r>
        <w:rPr>
          <w:u w:val="single"/>
        </w:rPr>
        <w:t>(C)</w:t>
      </w:r>
      <w:r>
        <w:tab/>
      </w:r>
      <w:r w:rsidRPr="00DE4CF6">
        <w:t>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1501">
        <w:rPr>
          <w:strike/>
        </w:rPr>
        <w:t>(E)</w:t>
      </w:r>
      <w:r>
        <w:rPr>
          <w:u w:val="single"/>
        </w:rPr>
        <w:t>(D)</w:t>
      </w:r>
      <w:r>
        <w:tab/>
      </w:r>
      <w:r w:rsidRPr="00DE4CF6">
        <w:t>A person whose vision is corrected to meet the minimum standards shall have the correction noted on his driver</w:t>
      </w:r>
      <w:r w:rsidR="003666E3" w:rsidRPr="003666E3">
        <w:t>’</w:t>
      </w:r>
      <w:r w:rsidRPr="00DE4CF6">
        <w:t>s license by the department.</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7D1501">
        <w:rPr>
          <w:strike/>
        </w:rPr>
        <w:t>(F)</w:t>
      </w:r>
      <w:r w:rsidRPr="007D1501">
        <w:rPr>
          <w:u w:val="single"/>
        </w:rPr>
        <w:t>(E)</w:t>
      </w:r>
      <w:r>
        <w:tab/>
      </w:r>
      <w:r w:rsidRPr="00DE4CF6">
        <w:t>It is unlawful for a person whose vision requires correction in order to meet the minimum standards of the department to drive a motor vehicle in this State without the use of the correction.</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1501">
        <w:rPr>
          <w:strike/>
        </w:rPr>
        <w:t>(G)</w:t>
      </w:r>
      <w:r w:rsidRPr="007D1501">
        <w:rPr>
          <w:u w:val="single"/>
        </w:rPr>
        <w:t>(F)</w:t>
      </w:r>
      <w:r>
        <w:tab/>
      </w:r>
      <w:r w:rsidRPr="00DE4CF6">
        <w:t>Unless otherwise provided in this section, any person violating the provisions of this section is guilty of a misdemeanor and, upon conviction, must be fined not more than one hundred dollars or imprisoned for not more than thirty days.</w:t>
      </w:r>
      <w:r w:rsidR="00573A8D">
        <w:t>”</w:t>
      </w: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1501">
        <w:t>2</w:t>
      </w:r>
      <w:r>
        <w:t>.</w:t>
      </w:r>
      <w:r>
        <w:tab/>
        <w:t>This act takes effect upon approval by the Governor.</w:t>
      </w:r>
    </w:p>
    <w:p w:rsidR="00D8345A" w:rsidRDefault="003666E3" w:rsidP="006B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BBD" w:rsidRDefault="009F7BBD" w:rsidP="009F7BBD">
      <w:pPr>
        <w:suppressAutoHyphens/>
      </w:pPr>
    </w:p>
    <w:sectPr w:rsidR="009F7BBD" w:rsidSect="009F7B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9D1" w:rsidRDefault="008339D1" w:rsidP="009F0C77">
      <w:r>
        <w:separator/>
      </w:r>
    </w:p>
  </w:endnote>
  <w:endnote w:type="continuationSeparator" w:id="0">
    <w:p w:rsidR="008339D1" w:rsidRDefault="00833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5B387E-1DEC-4601-941A-F74ADFF9C85F}"/>
    <w:embedBold r:id="rId2" w:fontKey="{5F392C83-9848-4E1F-9792-1A7D9B8ED672}"/>
  </w:font>
  <w:font w:name="Calibri">
    <w:panose1 w:val="020F0502020204030204"/>
    <w:charset w:val="00"/>
    <w:family w:val="swiss"/>
    <w:pitch w:val="variable"/>
    <w:sig w:usb0="E00002FF" w:usb1="4000ACFF" w:usb2="00000001" w:usb3="00000000" w:csb0="0000019F" w:csb1="00000000"/>
    <w:embedRegular r:id="rId3" w:fontKey="{E957EF33-FF01-408F-BEED-C131452D6F55}"/>
  </w:font>
  <w:font w:name="Segoe UI">
    <w:panose1 w:val="020B0502040204020203"/>
    <w:charset w:val="00"/>
    <w:family w:val="swiss"/>
    <w:pitch w:val="variable"/>
    <w:sig w:usb0="E10022FF" w:usb1="C000E47F" w:usb2="00000029" w:usb3="00000000" w:csb0="000001DF" w:csb1="00000000"/>
    <w:embedRegular r:id="rId4" w:fontKey="{8C55FC69-3628-49C0-A40D-DFB660CBBDD0}"/>
  </w:font>
  <w:font w:name="Cambria">
    <w:panose1 w:val="02040503050406030204"/>
    <w:charset w:val="00"/>
    <w:family w:val="roman"/>
    <w:pitch w:val="variable"/>
    <w:sig w:usb0="E00002FF" w:usb1="400004FF" w:usb2="00000000" w:usb3="00000000" w:csb0="0000019F" w:csb1="00000000"/>
    <w:embedRegular r:id="rId5" w:fontKey="{A01CCE9E-7A18-491E-B3BA-14FBC376EF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BD" w:rsidRPr="00CC2BF6" w:rsidRDefault="009F7BBD" w:rsidP="00CC2BF6">
    <w:pPr>
      <w:pStyle w:val="Footer"/>
      <w:tabs>
        <w:tab w:val="clear" w:pos="4680"/>
        <w:tab w:val="clear" w:pos="9360"/>
        <w:tab w:val="center" w:pos="2995"/>
      </w:tabs>
      <w:spacing w:before="120"/>
    </w:pPr>
    <w:r>
      <w:t>[3293]</w:t>
    </w:r>
    <w:r>
      <w:tab/>
    </w:r>
    <w:r>
      <w:fldChar w:fldCharType="begin"/>
    </w:r>
    <w:r>
      <w:instrText xml:space="preserve"> PAGE  \* MERGEFORMAT </w:instrText>
    </w:r>
    <w:r>
      <w:fldChar w:fldCharType="separate"/>
    </w:r>
    <w:r w:rsidR="00D64D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9D1" w:rsidRDefault="008339D1" w:rsidP="009F0C77">
      <w:r>
        <w:separator/>
      </w:r>
    </w:p>
  </w:footnote>
  <w:footnote w:type="continuationSeparator" w:id="0">
    <w:p w:rsidR="008339D1" w:rsidRDefault="00833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3CM17"/>
    <w:docVar w:name="CoverBillType" w:val="b"/>
    <w:docVar w:name="docpath" w:val="L:\Council\bills\GT\5183CM17.DOCX"/>
    <w:docVar w:name="dvBillNumber" w:val="3293"/>
    <w:docVar w:name="dvBillNumberPrefix" w:val="H. "/>
    <w:docVar w:name="dvOriginalBody" w:val="House"/>
    <w:docVar w:name="dvSteno" w:val="GT"/>
    <w:docVar w:name="NameofBody" w:val="h"/>
    <w:docVar w:name="vgroup2" w:val="Council"/>
  </w:docVars>
  <w:rsids>
    <w:rsidRoot w:val="008339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30B5"/>
    <w:rsid w:val="002E5912"/>
    <w:rsid w:val="00301B21"/>
    <w:rsid w:val="00325348"/>
    <w:rsid w:val="0032732C"/>
    <w:rsid w:val="00336AD0"/>
    <w:rsid w:val="003666E3"/>
    <w:rsid w:val="0037079A"/>
    <w:rsid w:val="003C4DAB"/>
    <w:rsid w:val="003D01E8"/>
    <w:rsid w:val="003E5288"/>
    <w:rsid w:val="003F6D79"/>
    <w:rsid w:val="0041760A"/>
    <w:rsid w:val="00417C01"/>
    <w:rsid w:val="004403BD"/>
    <w:rsid w:val="00461441"/>
    <w:rsid w:val="004809EE"/>
    <w:rsid w:val="00491625"/>
    <w:rsid w:val="004E7D54"/>
    <w:rsid w:val="005273C6"/>
    <w:rsid w:val="00530A69"/>
    <w:rsid w:val="00545593"/>
    <w:rsid w:val="00573A8D"/>
    <w:rsid w:val="00577C6C"/>
    <w:rsid w:val="005B78DF"/>
    <w:rsid w:val="005C2FE2"/>
    <w:rsid w:val="005E2BC9"/>
    <w:rsid w:val="00605102"/>
    <w:rsid w:val="006215AA"/>
    <w:rsid w:val="006913C9"/>
    <w:rsid w:val="0069470D"/>
    <w:rsid w:val="006B2C87"/>
    <w:rsid w:val="0070422F"/>
    <w:rsid w:val="00734F00"/>
    <w:rsid w:val="007A70AE"/>
    <w:rsid w:val="007D1501"/>
    <w:rsid w:val="008339D1"/>
    <w:rsid w:val="008362E8"/>
    <w:rsid w:val="008456CD"/>
    <w:rsid w:val="008A1768"/>
    <w:rsid w:val="008D47D2"/>
    <w:rsid w:val="008F0F33"/>
    <w:rsid w:val="008F4429"/>
    <w:rsid w:val="009035C2"/>
    <w:rsid w:val="0094021A"/>
    <w:rsid w:val="009B44AF"/>
    <w:rsid w:val="009C6A0B"/>
    <w:rsid w:val="009F0C77"/>
    <w:rsid w:val="009F4DD1"/>
    <w:rsid w:val="009F7BB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E86"/>
    <w:rsid w:val="00CC2BF6"/>
    <w:rsid w:val="00CC6B7B"/>
    <w:rsid w:val="00CD2089"/>
    <w:rsid w:val="00D64D47"/>
    <w:rsid w:val="00D73A67"/>
    <w:rsid w:val="00D8345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188130-4C24-4691-8A9B-E3484DAF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6E3"/>
    <w:rPr>
      <w:rFonts w:ascii="Segoe UI" w:eastAsia="Times New Roman" w:hAnsi="Segoe UI" w:cs="Segoe UI"/>
      <w:sz w:val="18"/>
      <w:szCs w:val="18"/>
    </w:rPr>
  </w:style>
  <w:style w:type="character" w:styleId="Hyperlink">
    <w:name w:val="Hyperlink"/>
    <w:basedOn w:val="DefaultParagraphFont"/>
    <w:uiPriority w:val="99"/>
    <w:unhideWhenUsed/>
    <w:rsid w:val="009F7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9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2AD91-25FF-416F-B3B4-5DFE2FBCD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3293: Driver's license vision screening - South Carolina Legislature Online</dc:title>
  <dc:creator>Gwen Thurmond</dc:creator>
  <cp:lastModifiedBy>S Volk</cp:lastModifiedBy>
  <cp:revision>2</cp:revision>
  <cp:lastPrinted>2016-12-06T21:11:00Z</cp:lastPrinted>
  <dcterms:created xsi:type="dcterms:W3CDTF">2017-01-17T16:17:00Z</dcterms:created>
  <dcterms:modified xsi:type="dcterms:W3CDTF">2017-01-17T16:17:00Z</dcterms:modified>
</cp:coreProperties>
</file>