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10DF">
        <w:rPr>
          <w:rFonts w:eastAsia="Times New Roman" w:cs="Times New Roman"/>
          <w:b/>
          <w:szCs w:val="20"/>
        </w:rPr>
        <w:t>South Carolina General Assembly</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10DF">
        <w:rPr>
          <w:rFonts w:eastAsia="Times New Roman" w:cs="Times New Roman"/>
          <w:szCs w:val="20"/>
        </w:rPr>
        <w:t>122nd Session, 2017-2018</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E621E3"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R56, H3349</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b/>
          <w:szCs w:val="20"/>
        </w:rPr>
        <w:t>STATUS INFORMATION</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szCs w:val="20"/>
        </w:rPr>
        <w:t>General Bill</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szCs w:val="20"/>
        </w:rPr>
        <w:t>Sponsors: Reps. Erickson and B. Newton</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szCs w:val="20"/>
        </w:rPr>
        <w:t>Document Path: l:\council\bills\agm\19026wab17.docx</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27, 2017</w:t>
      </w: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w:t>
      </w:r>
      <w:r w:rsidR="00AD23A8">
        <w:rPr>
          <w:rFonts w:eastAsia="Times New Roman" w:cs="Times New Roman"/>
          <w:szCs w:val="20"/>
        </w:rPr>
        <w:t>0</w:t>
      </w:r>
      <w:bookmarkStart w:id="0" w:name="_GoBack"/>
      <w:bookmarkEnd w:id="0"/>
      <w:r>
        <w:rPr>
          <w:rFonts w:eastAsia="Times New Roman" w:cs="Times New Roman"/>
          <w:szCs w:val="20"/>
        </w:rPr>
        <w:t>, 2017, Signed</w:t>
      </w:r>
    </w:p>
    <w:p w:rsidR="007264F1" w:rsidRDefault="007264F1"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szCs w:val="20"/>
        </w:rPr>
        <w:t>Summary: Nurse Licensure Compact</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F810DF" w:rsidP="00F810DF">
      <w:pPr>
        <w:widowControl w:val="0"/>
        <w:tabs>
          <w:tab w:val="center" w:pos="590"/>
          <w:tab w:val="center" w:pos="1440"/>
          <w:tab w:val="left" w:pos="1872"/>
          <w:tab w:val="left" w:pos="9187"/>
        </w:tabs>
        <w:rPr>
          <w:rFonts w:eastAsia="Times New Roman" w:cs="Times New Roman"/>
          <w:szCs w:val="20"/>
        </w:rPr>
      </w:pPr>
      <w:r w:rsidRPr="00F810DF">
        <w:rPr>
          <w:rFonts w:eastAsia="Times New Roman" w:cs="Times New Roman"/>
          <w:b/>
          <w:szCs w:val="20"/>
        </w:rPr>
        <w:t>HISTORY OF LEGISLATIVE ACTIONS</w:t>
      </w:r>
    </w:p>
    <w:p w:rsidR="00F810DF" w:rsidRPr="00F810DF" w:rsidRDefault="00F810DF" w:rsidP="00F810DF">
      <w:pPr>
        <w:widowControl w:val="0"/>
        <w:tabs>
          <w:tab w:val="center" w:pos="590"/>
          <w:tab w:val="center" w:pos="1440"/>
          <w:tab w:val="left" w:pos="1872"/>
          <w:tab w:val="left" w:pos="9187"/>
        </w:tabs>
        <w:rPr>
          <w:rFonts w:eastAsia="Times New Roman" w:cs="Times New Roman"/>
          <w:szCs w:val="20"/>
        </w:rPr>
      </w:pPr>
    </w:p>
    <w:p w:rsidR="00F810DF" w:rsidRPr="00F810DF" w:rsidRDefault="00F810DF" w:rsidP="00F810DF">
      <w:pPr>
        <w:widowControl w:val="0"/>
        <w:tabs>
          <w:tab w:val="center" w:pos="590"/>
          <w:tab w:val="center" w:pos="1440"/>
          <w:tab w:val="left" w:pos="1872"/>
          <w:tab w:val="left" w:pos="9187"/>
        </w:tabs>
        <w:rPr>
          <w:rFonts w:eastAsia="Times New Roman" w:cs="Times New Roman"/>
          <w:szCs w:val="20"/>
        </w:rPr>
      </w:pPr>
      <w:r w:rsidRPr="00F810DF">
        <w:rPr>
          <w:rFonts w:eastAsia="Times New Roman" w:cs="Times New Roman"/>
          <w:szCs w:val="20"/>
          <w:u w:val="single"/>
        </w:rPr>
        <w:tab/>
        <w:t>Date</w:t>
      </w:r>
      <w:r w:rsidRPr="00F810DF">
        <w:rPr>
          <w:rFonts w:eastAsia="Times New Roman" w:cs="Times New Roman"/>
          <w:szCs w:val="20"/>
          <w:u w:val="single"/>
        </w:rPr>
        <w:tab/>
        <w:t>Body</w:t>
      </w:r>
      <w:r w:rsidRPr="00F810DF">
        <w:rPr>
          <w:rFonts w:eastAsia="Times New Roman" w:cs="Times New Roman"/>
          <w:szCs w:val="20"/>
          <w:u w:val="single"/>
        </w:rPr>
        <w:tab/>
        <w:t>Action Description with journal page number</w:t>
      </w:r>
      <w:r w:rsidRPr="00F810DF">
        <w:rPr>
          <w:rFonts w:eastAsia="Times New Roman" w:cs="Times New Roman"/>
          <w:szCs w:val="20"/>
          <w:u w:val="single"/>
        </w:rPr>
        <w:tab/>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16D4D">
        <w:rPr>
          <w:rFonts w:cs="Times New Roman"/>
        </w:rPr>
        <w:t>Prefiled</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16D4D">
        <w:rPr>
          <w:rFonts w:cs="Times New Roman"/>
        </w:rPr>
        <w:t xml:space="preserve">Referred to </w:t>
      </w:r>
      <w:r>
        <w:rPr>
          <w:rFonts w:cs="Times New Roman"/>
        </w:rPr>
        <w:t xml:space="preserve">Committee on </w:t>
      </w:r>
      <w:r w:rsidRPr="00C16D4D">
        <w:rPr>
          <w:rFonts w:cs="Times New Roman"/>
          <w:b/>
        </w:rPr>
        <w:t>Medical, Military, Public and Municipal Affairs</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16D4D">
        <w:rPr>
          <w:rFonts w:cs="Times New Roman"/>
        </w:rPr>
        <w:t>Introduced and read first time (</w:t>
      </w:r>
      <w:hyperlink r:id="rId7" w:history="1">
        <w:r w:rsidRPr="00C16D4D">
          <w:rPr>
            <w:rStyle w:val="Hyperlink"/>
            <w:rFonts w:cs="Times New Roman"/>
          </w:rPr>
          <w:t>House Journal</w:t>
        </w:r>
        <w:r w:rsidRPr="00C16D4D">
          <w:rPr>
            <w:rStyle w:val="Hyperlink"/>
            <w:rFonts w:cs="Times New Roman"/>
          </w:rPr>
          <w:noBreakHyphen/>
          <w:t>page 170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16D4D">
        <w:rPr>
          <w:rFonts w:cs="Times New Roman"/>
        </w:rPr>
        <w:t xml:space="preserve">Referred to </w:t>
      </w:r>
      <w:r>
        <w:rPr>
          <w:rFonts w:cs="Times New Roman"/>
        </w:rPr>
        <w:t xml:space="preserve">Committee on </w:t>
      </w:r>
      <w:r w:rsidRPr="00C16D4D">
        <w:rPr>
          <w:rFonts w:cs="Times New Roman"/>
          <w:b/>
        </w:rPr>
        <w:t>Medical, Military, Public and Municipal Affairs</w:t>
      </w:r>
      <w:r w:rsidRPr="00C16D4D">
        <w:rPr>
          <w:rFonts w:cs="Times New Roman"/>
        </w:rPr>
        <w:t xml:space="preserve"> (</w:t>
      </w:r>
      <w:hyperlink r:id="rId8" w:history="1">
        <w:r w:rsidRPr="00C16D4D">
          <w:rPr>
            <w:rStyle w:val="Hyperlink"/>
            <w:rFonts w:cs="Times New Roman"/>
          </w:rPr>
          <w:t>House Journal</w:t>
        </w:r>
        <w:r w:rsidRPr="00C16D4D">
          <w:rPr>
            <w:rStyle w:val="Hyperlink"/>
            <w:rFonts w:cs="Times New Roman"/>
          </w:rPr>
          <w:noBreakHyphen/>
          <w:t>page 170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C16D4D">
        <w:rPr>
          <w:rFonts w:cs="Times New Roman"/>
        </w:rPr>
        <w:t>Committee r</w:t>
      </w:r>
      <w:r>
        <w:rPr>
          <w:rFonts w:cs="Times New Roman"/>
        </w:rPr>
        <w:t xml:space="preserve">eport: Favorable with amendment </w:t>
      </w:r>
      <w:r w:rsidRPr="00C16D4D">
        <w:rPr>
          <w:rFonts w:cs="Times New Roman"/>
          <w:b/>
        </w:rPr>
        <w:t>Medical, Military, Public and Municipal Affairs</w:t>
      </w:r>
      <w:r>
        <w:rPr>
          <w:rFonts w:cs="Times New Roman"/>
        </w:rPr>
        <w:t xml:space="preserve"> </w:t>
      </w:r>
      <w:r w:rsidRPr="00C16D4D">
        <w:rPr>
          <w:rFonts w:cs="Times New Roman"/>
        </w:rPr>
        <w:t>(</w:t>
      </w:r>
      <w:hyperlink r:id="rId9" w:history="1">
        <w:r w:rsidRPr="00C16D4D">
          <w:rPr>
            <w:rStyle w:val="Hyperlink"/>
            <w:rFonts w:cs="Times New Roman"/>
          </w:rPr>
          <w:t>House Journal</w:t>
        </w:r>
        <w:r w:rsidRPr="00C16D4D">
          <w:rPr>
            <w:rStyle w:val="Hyperlink"/>
            <w:rFonts w:cs="Times New Roman"/>
          </w:rPr>
          <w:noBreakHyphen/>
          <w:t>page 1</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C16D4D">
        <w:rPr>
          <w:rFonts w:cs="Times New Roman"/>
        </w:rPr>
        <w:t>Amended (</w:t>
      </w:r>
      <w:hyperlink r:id="rId10" w:history="1">
        <w:r w:rsidRPr="00C16D4D">
          <w:rPr>
            <w:rStyle w:val="Hyperlink"/>
            <w:rFonts w:cs="Times New Roman"/>
          </w:rPr>
          <w:t>House Journal</w:t>
        </w:r>
        <w:r w:rsidRPr="00C16D4D">
          <w:rPr>
            <w:rStyle w:val="Hyperlink"/>
            <w:rFonts w:cs="Times New Roman"/>
          </w:rPr>
          <w:noBreakHyphen/>
          <w:t>page 26</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C16D4D">
        <w:rPr>
          <w:rFonts w:cs="Times New Roman"/>
        </w:rPr>
        <w:t>Read second time (</w:t>
      </w:r>
      <w:hyperlink r:id="rId11" w:history="1">
        <w:r w:rsidRPr="00C16D4D">
          <w:rPr>
            <w:rStyle w:val="Hyperlink"/>
            <w:rFonts w:cs="Times New Roman"/>
          </w:rPr>
          <w:t>House Journal</w:t>
        </w:r>
        <w:r w:rsidRPr="00C16D4D">
          <w:rPr>
            <w:rStyle w:val="Hyperlink"/>
            <w:rFonts w:cs="Times New Roman"/>
          </w:rPr>
          <w:noBreakHyphen/>
          <w:t>page 30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C16D4D">
        <w:rPr>
          <w:rFonts w:cs="Times New Roman"/>
        </w:rPr>
        <w:t>Roll call Yeas</w:t>
      </w:r>
      <w:r>
        <w:rPr>
          <w:rFonts w:cs="Times New Roman"/>
        </w:rPr>
        <w:noBreakHyphen/>
      </w:r>
      <w:r w:rsidRPr="00C16D4D">
        <w:rPr>
          <w:rFonts w:cs="Times New Roman"/>
        </w:rPr>
        <w:t>106  Nays</w:t>
      </w:r>
      <w:r>
        <w:rPr>
          <w:rFonts w:cs="Times New Roman"/>
        </w:rPr>
        <w:noBreakHyphen/>
      </w:r>
      <w:r w:rsidRPr="00C16D4D">
        <w:rPr>
          <w:rFonts w:cs="Times New Roman"/>
        </w:rPr>
        <w:t>2 (</w:t>
      </w:r>
      <w:hyperlink r:id="rId12" w:history="1">
        <w:r w:rsidRPr="00C16D4D">
          <w:rPr>
            <w:rStyle w:val="Hyperlink"/>
            <w:rFonts w:cs="Times New Roman"/>
          </w:rPr>
          <w:t>House Journal</w:t>
        </w:r>
        <w:r w:rsidRPr="00C16D4D">
          <w:rPr>
            <w:rStyle w:val="Hyperlink"/>
            <w:rFonts w:cs="Times New Roman"/>
          </w:rPr>
          <w:noBreakHyphen/>
          <w:t>page 31</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C16D4D">
        <w:rPr>
          <w:rFonts w:cs="Times New Roman"/>
        </w:rPr>
        <w:t>Rea</w:t>
      </w:r>
      <w:r>
        <w:rPr>
          <w:rFonts w:cs="Times New Roman"/>
        </w:rPr>
        <w:t xml:space="preserve">d third time and sent to Senate </w:t>
      </w:r>
      <w:r w:rsidRPr="00C16D4D">
        <w:rPr>
          <w:rFonts w:cs="Times New Roman"/>
        </w:rPr>
        <w:t>(</w:t>
      </w:r>
      <w:hyperlink r:id="rId13" w:history="1">
        <w:r w:rsidRPr="00C16D4D">
          <w:rPr>
            <w:rStyle w:val="Hyperlink"/>
            <w:rFonts w:cs="Times New Roman"/>
          </w:rPr>
          <w:t>House Journal</w:t>
        </w:r>
        <w:r w:rsidRPr="00C16D4D">
          <w:rPr>
            <w:rStyle w:val="Hyperlink"/>
            <w:rFonts w:cs="Times New Roman"/>
          </w:rPr>
          <w:noBreakHyphen/>
          <w:t>page 7</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C16D4D">
        <w:rPr>
          <w:rFonts w:cs="Times New Roman"/>
        </w:rPr>
        <w:t>Introduced and read first time (</w:t>
      </w:r>
      <w:hyperlink r:id="rId14" w:history="1">
        <w:r w:rsidRPr="00C16D4D">
          <w:rPr>
            <w:rStyle w:val="Hyperlink"/>
            <w:rFonts w:cs="Times New Roman"/>
          </w:rPr>
          <w:t>Senate Journal</w:t>
        </w:r>
        <w:r w:rsidRPr="00C16D4D">
          <w:rPr>
            <w:rStyle w:val="Hyperlink"/>
            <w:rFonts w:cs="Times New Roman"/>
          </w:rPr>
          <w:noBreakHyphen/>
          <w:t>page 5</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C16D4D">
        <w:rPr>
          <w:rFonts w:cs="Times New Roman"/>
        </w:rPr>
        <w:t xml:space="preserve">Referred </w:t>
      </w:r>
      <w:r>
        <w:rPr>
          <w:rFonts w:cs="Times New Roman"/>
        </w:rPr>
        <w:t xml:space="preserve">to Committee on </w:t>
      </w:r>
      <w:r w:rsidRPr="00C16D4D">
        <w:rPr>
          <w:rFonts w:cs="Times New Roman"/>
          <w:b/>
        </w:rPr>
        <w:t>Medical Affairs</w:t>
      </w:r>
      <w:r>
        <w:rPr>
          <w:rFonts w:cs="Times New Roman"/>
        </w:rPr>
        <w:t xml:space="preserve"> </w:t>
      </w:r>
      <w:r w:rsidRPr="00C16D4D">
        <w:rPr>
          <w:rFonts w:cs="Times New Roman"/>
        </w:rPr>
        <w:t>(</w:t>
      </w:r>
      <w:hyperlink r:id="rId15" w:history="1">
        <w:r w:rsidRPr="00C16D4D">
          <w:rPr>
            <w:rStyle w:val="Hyperlink"/>
            <w:rFonts w:cs="Times New Roman"/>
          </w:rPr>
          <w:t>Senate Journal</w:t>
        </w:r>
        <w:r w:rsidRPr="00C16D4D">
          <w:rPr>
            <w:rStyle w:val="Hyperlink"/>
            <w:rFonts w:cs="Times New Roman"/>
          </w:rPr>
          <w:noBreakHyphen/>
          <w:t>page 5</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C16D4D">
        <w:rPr>
          <w:rFonts w:cs="Times New Roman"/>
        </w:rPr>
        <w:t>Committee r</w:t>
      </w:r>
      <w:r>
        <w:rPr>
          <w:rFonts w:cs="Times New Roman"/>
        </w:rPr>
        <w:t xml:space="preserve">eport: Favorable with amendment </w:t>
      </w:r>
      <w:r w:rsidRPr="00C16D4D">
        <w:rPr>
          <w:rFonts w:cs="Times New Roman"/>
          <w:b/>
        </w:rPr>
        <w:t>Medical Affairs</w:t>
      </w:r>
      <w:r w:rsidRPr="00C16D4D">
        <w:rPr>
          <w:rFonts w:cs="Times New Roman"/>
        </w:rPr>
        <w:t xml:space="preserve"> (</w:t>
      </w:r>
      <w:hyperlink r:id="rId16" w:history="1">
        <w:r w:rsidRPr="00C16D4D">
          <w:rPr>
            <w:rStyle w:val="Hyperlink"/>
            <w:rFonts w:cs="Times New Roman"/>
          </w:rPr>
          <w:t>Senate Journal</w:t>
        </w:r>
        <w:r w:rsidRPr="00C16D4D">
          <w:rPr>
            <w:rStyle w:val="Hyperlink"/>
            <w:rFonts w:cs="Times New Roman"/>
          </w:rPr>
          <w:noBreakHyphen/>
          <w:t>page 16</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C16D4D">
        <w:rPr>
          <w:rFonts w:cs="Times New Roman"/>
        </w:rPr>
        <w:t>Committee Amendment Adopted (</w:t>
      </w:r>
      <w:hyperlink r:id="rId17" w:history="1">
        <w:r w:rsidRPr="00C16D4D">
          <w:rPr>
            <w:rStyle w:val="Hyperlink"/>
            <w:rFonts w:cs="Times New Roman"/>
          </w:rPr>
          <w:t>Senate Journal</w:t>
        </w:r>
        <w:r w:rsidRPr="00C16D4D">
          <w:rPr>
            <w:rStyle w:val="Hyperlink"/>
            <w:rFonts w:cs="Times New Roman"/>
          </w:rPr>
          <w:noBreakHyphen/>
          <w:t>page 60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C16D4D">
        <w:rPr>
          <w:rFonts w:cs="Times New Roman"/>
        </w:rPr>
        <w:t>Read second time (</w:t>
      </w:r>
      <w:hyperlink r:id="rId18" w:history="1">
        <w:r w:rsidRPr="00C16D4D">
          <w:rPr>
            <w:rStyle w:val="Hyperlink"/>
            <w:rFonts w:cs="Times New Roman"/>
          </w:rPr>
          <w:t>Senate Journal</w:t>
        </w:r>
        <w:r w:rsidRPr="00C16D4D">
          <w:rPr>
            <w:rStyle w:val="Hyperlink"/>
            <w:rFonts w:cs="Times New Roman"/>
          </w:rPr>
          <w:noBreakHyphen/>
          <w:t>page 60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C16D4D">
        <w:rPr>
          <w:rFonts w:cs="Times New Roman"/>
        </w:rPr>
        <w:t>Roll call Ayes</w:t>
      </w:r>
      <w:r>
        <w:rPr>
          <w:rFonts w:cs="Times New Roman"/>
        </w:rPr>
        <w:noBreakHyphen/>
      </w:r>
      <w:r w:rsidRPr="00C16D4D">
        <w:rPr>
          <w:rFonts w:cs="Times New Roman"/>
        </w:rPr>
        <w:t>40  Nays</w:t>
      </w:r>
      <w:r>
        <w:rPr>
          <w:rFonts w:cs="Times New Roman"/>
        </w:rPr>
        <w:noBreakHyphen/>
      </w:r>
      <w:r w:rsidRPr="00C16D4D">
        <w:rPr>
          <w:rFonts w:cs="Times New Roman"/>
        </w:rPr>
        <w:t>0 (</w:t>
      </w:r>
      <w:hyperlink r:id="rId19" w:history="1">
        <w:r w:rsidRPr="00C16D4D">
          <w:rPr>
            <w:rStyle w:val="Hyperlink"/>
            <w:rFonts w:cs="Times New Roman"/>
          </w:rPr>
          <w:t>Senate Journal</w:t>
        </w:r>
        <w:r w:rsidRPr="00C16D4D">
          <w:rPr>
            <w:rStyle w:val="Hyperlink"/>
            <w:rFonts w:cs="Times New Roman"/>
          </w:rPr>
          <w:noBreakHyphen/>
          <w:t>page 60</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C16D4D">
        <w:rPr>
          <w:rFonts w:cs="Times New Roman"/>
        </w:rPr>
        <w:t xml:space="preserve">Read third </w:t>
      </w:r>
      <w:r>
        <w:rPr>
          <w:rFonts w:cs="Times New Roman"/>
        </w:rPr>
        <w:t xml:space="preserve">time and returned to House with </w:t>
      </w:r>
      <w:r w:rsidRPr="00C16D4D">
        <w:rPr>
          <w:rFonts w:cs="Times New Roman"/>
        </w:rPr>
        <w:t>amendments (</w:t>
      </w:r>
      <w:hyperlink r:id="rId20" w:history="1">
        <w:r w:rsidRPr="00C16D4D">
          <w:rPr>
            <w:rStyle w:val="Hyperlink"/>
            <w:rFonts w:cs="Times New Roman"/>
          </w:rPr>
          <w:t>Senate Journal</w:t>
        </w:r>
        <w:r w:rsidRPr="00C16D4D">
          <w:rPr>
            <w:rStyle w:val="Hyperlink"/>
            <w:rFonts w:cs="Times New Roman"/>
          </w:rPr>
          <w:noBreakHyphen/>
          <w:t>page 21</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C16D4D">
        <w:rPr>
          <w:rFonts w:cs="Times New Roman"/>
        </w:rPr>
        <w:t>Concurred i</w:t>
      </w:r>
      <w:r>
        <w:rPr>
          <w:rFonts w:cs="Times New Roman"/>
        </w:rPr>
        <w:t xml:space="preserve">n Senate amendment and enrolled </w:t>
      </w:r>
      <w:r w:rsidRPr="00C16D4D">
        <w:rPr>
          <w:rFonts w:cs="Times New Roman"/>
        </w:rPr>
        <w:t>(</w:t>
      </w:r>
      <w:hyperlink r:id="rId21" w:history="1">
        <w:r w:rsidRPr="00C16D4D">
          <w:rPr>
            <w:rStyle w:val="Hyperlink"/>
            <w:rFonts w:cs="Times New Roman"/>
          </w:rPr>
          <w:t>House Journal</w:t>
        </w:r>
        <w:r w:rsidRPr="00C16D4D">
          <w:rPr>
            <w:rStyle w:val="Hyperlink"/>
            <w:rFonts w:cs="Times New Roman"/>
          </w:rPr>
          <w:noBreakHyphen/>
          <w:t>page 49</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C16D4D">
        <w:rPr>
          <w:rFonts w:cs="Times New Roman"/>
        </w:rPr>
        <w:t>Roll call Yeas</w:t>
      </w:r>
      <w:r>
        <w:rPr>
          <w:rFonts w:cs="Times New Roman"/>
        </w:rPr>
        <w:noBreakHyphen/>
      </w:r>
      <w:r w:rsidRPr="00C16D4D">
        <w:rPr>
          <w:rFonts w:cs="Times New Roman"/>
        </w:rPr>
        <w:t>88  Nays</w:t>
      </w:r>
      <w:r>
        <w:rPr>
          <w:rFonts w:cs="Times New Roman"/>
        </w:rPr>
        <w:noBreakHyphen/>
      </w:r>
      <w:r w:rsidRPr="00C16D4D">
        <w:rPr>
          <w:rFonts w:cs="Times New Roman"/>
        </w:rPr>
        <w:t>1 (</w:t>
      </w:r>
      <w:hyperlink r:id="rId22" w:history="1">
        <w:r w:rsidRPr="00C16D4D">
          <w:rPr>
            <w:rStyle w:val="Hyperlink"/>
            <w:rFonts w:cs="Times New Roman"/>
          </w:rPr>
          <w:t>House Journal</w:t>
        </w:r>
        <w:r w:rsidRPr="00C16D4D">
          <w:rPr>
            <w:rStyle w:val="Hyperlink"/>
            <w:rFonts w:cs="Times New Roman"/>
          </w:rPr>
          <w:noBreakHyphen/>
          <w:t>page 49</w:t>
        </w:r>
      </w:hyperlink>
      <w:r w:rsidRPr="00C16D4D">
        <w:rPr>
          <w:rFonts w:cs="Times New Roman"/>
        </w:rPr>
        <w:t>)</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C16D4D">
        <w:rPr>
          <w:rFonts w:cs="Times New Roman"/>
        </w:rPr>
        <w:t>Ratified R 56</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5/1</w:t>
      </w:r>
      <w:r w:rsidR="00AD23A8">
        <w:rPr>
          <w:rFonts w:cs="Times New Roman"/>
        </w:rPr>
        <w:t>0</w:t>
      </w:r>
      <w:r>
        <w:rPr>
          <w:rFonts w:cs="Times New Roman"/>
        </w:rPr>
        <w:t>/2017</w:t>
      </w:r>
      <w:r>
        <w:rPr>
          <w:rFonts w:cs="Times New Roman"/>
        </w:rPr>
        <w:tab/>
      </w:r>
      <w:r>
        <w:rPr>
          <w:rFonts w:cs="Times New Roman"/>
        </w:rPr>
        <w:tab/>
      </w:r>
      <w:r w:rsidRPr="00C16D4D">
        <w:rPr>
          <w:rFonts w:cs="Times New Roman"/>
        </w:rPr>
        <w:t>Signed By Governor</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C16D4D">
        <w:rPr>
          <w:rFonts w:cs="Times New Roman"/>
        </w:rPr>
        <w:t>Effective date 5/10/17</w:t>
      </w:r>
    </w:p>
    <w:p w:rsidR="00E621E3" w:rsidRDefault="00E621E3" w:rsidP="00E621E3">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C16D4D">
        <w:rPr>
          <w:rFonts w:cs="Times New Roman"/>
        </w:rPr>
        <w:t>Act No</w:t>
      </w:r>
      <w:r>
        <w:rPr>
          <w:rFonts w:cs="Times New Roman"/>
        </w:rPr>
        <w:t>. </w:t>
      </w:r>
      <w:r w:rsidRPr="00C16D4D">
        <w:rPr>
          <w:rFonts w:cs="Times New Roman"/>
        </w:rPr>
        <w:t>41</w:t>
      </w:r>
    </w:p>
    <w:p w:rsidR="00E621E3" w:rsidRDefault="00E621E3" w:rsidP="00E621E3">
      <w:pPr>
        <w:widowControl w:val="0"/>
        <w:tabs>
          <w:tab w:val="right" w:pos="1008"/>
          <w:tab w:val="left" w:pos="1152"/>
          <w:tab w:val="left" w:pos="1872"/>
          <w:tab w:val="left" w:pos="9187"/>
        </w:tabs>
        <w:ind w:left="2088" w:hanging="2088"/>
        <w:rPr>
          <w:rFonts w:cs="Times New Roman"/>
        </w:rPr>
      </w:pPr>
    </w:p>
    <w:p w:rsidR="00F810DF" w:rsidRPr="00F810DF" w:rsidRDefault="00F810DF" w:rsidP="00F810DF">
      <w:pPr>
        <w:widowControl w:val="0"/>
        <w:tabs>
          <w:tab w:val="right" w:pos="1008"/>
          <w:tab w:val="left" w:pos="1152"/>
          <w:tab w:val="left" w:pos="1872"/>
          <w:tab w:val="left" w:pos="9187"/>
        </w:tabs>
        <w:ind w:left="2088" w:hanging="2088"/>
        <w:rPr>
          <w:rFonts w:eastAsia="Times New Roman" w:cs="Times New Roman"/>
          <w:szCs w:val="20"/>
        </w:rPr>
      </w:pPr>
      <w:r w:rsidRPr="00F810DF">
        <w:rPr>
          <w:rFonts w:eastAsia="Times New Roman" w:cs="Times New Roman"/>
          <w:szCs w:val="20"/>
        </w:rPr>
        <w:t xml:space="preserve">View the latest </w:t>
      </w:r>
      <w:hyperlink r:id="rId23" w:history="1">
        <w:r w:rsidRPr="00F810DF">
          <w:rPr>
            <w:rFonts w:eastAsia="Times New Roman" w:cs="Times New Roman"/>
            <w:color w:val="0000FF" w:themeColor="hyperlink"/>
            <w:szCs w:val="20"/>
            <w:u w:val="single"/>
          </w:rPr>
          <w:t>legislative information</w:t>
        </w:r>
      </w:hyperlink>
      <w:r w:rsidRPr="00F810DF">
        <w:rPr>
          <w:rFonts w:eastAsia="Times New Roman" w:cs="Times New Roman"/>
          <w:szCs w:val="20"/>
        </w:rPr>
        <w:t xml:space="preserve"> at the website</w:t>
      </w:r>
    </w:p>
    <w:p w:rsidR="00F810DF" w:rsidRPr="00F810DF" w:rsidRDefault="00F810DF" w:rsidP="00F810DF">
      <w:pPr>
        <w:widowControl w:val="0"/>
        <w:tabs>
          <w:tab w:val="right" w:pos="1008"/>
          <w:tab w:val="left" w:pos="1152"/>
          <w:tab w:val="left" w:pos="1872"/>
          <w:tab w:val="left" w:pos="9187"/>
        </w:tabs>
        <w:ind w:left="2088" w:hanging="2088"/>
        <w:rPr>
          <w:rFonts w:eastAsia="Times New Roman" w:cs="Times New Roman"/>
          <w:szCs w:val="20"/>
        </w:rPr>
      </w:pPr>
    </w:p>
    <w:p w:rsidR="00F810DF" w:rsidRPr="00F810DF" w:rsidRDefault="00F810DF" w:rsidP="00F810DF">
      <w:pPr>
        <w:widowControl w:val="0"/>
        <w:tabs>
          <w:tab w:val="right" w:pos="1008"/>
          <w:tab w:val="left" w:pos="1152"/>
          <w:tab w:val="left" w:pos="1872"/>
          <w:tab w:val="left" w:pos="9187"/>
        </w:tabs>
        <w:ind w:left="2088" w:hanging="2088"/>
        <w:rPr>
          <w:rFonts w:eastAsia="Times New Roman" w:cs="Times New Roman"/>
          <w:szCs w:val="20"/>
        </w:rPr>
      </w:pP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0DF">
        <w:rPr>
          <w:rFonts w:eastAsia="Times New Roman" w:cs="Times New Roman"/>
          <w:b/>
          <w:szCs w:val="20"/>
        </w:rPr>
        <w:t>VERSIONS OF THIS BILL</w:t>
      </w:r>
    </w:p>
    <w:p w:rsidR="00F810DF" w:rsidRPr="00F810DF" w:rsidRDefault="00F810DF"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0DF" w:rsidRPr="00F810DF" w:rsidRDefault="00AD23A8" w:rsidP="00F81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810DF" w:rsidRPr="00F810DF">
          <w:rPr>
            <w:rFonts w:eastAsia="Times New Roman" w:cs="Times New Roman"/>
            <w:color w:val="0000FF" w:themeColor="hyperlink"/>
            <w:szCs w:val="20"/>
            <w:u w:val="single"/>
          </w:rPr>
          <w:t>12/15/2016</w:t>
        </w:r>
      </w:hyperlink>
    </w:p>
    <w:p w:rsidR="00F810DF" w:rsidRPr="00F810DF" w:rsidRDefault="00AD23A8"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810DF" w:rsidRPr="00F810DF">
          <w:rPr>
            <w:rFonts w:eastAsia="Times New Roman" w:cs="Times New Roman"/>
            <w:color w:val="0000FF" w:themeColor="hyperlink"/>
            <w:szCs w:val="20"/>
            <w:u w:val="single"/>
          </w:rPr>
          <w:t>2/15/2017</w:t>
        </w:r>
      </w:hyperlink>
    </w:p>
    <w:p w:rsidR="00F810DF" w:rsidRPr="00F810DF" w:rsidRDefault="00AD23A8"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810DF" w:rsidRPr="00F810DF">
          <w:rPr>
            <w:rFonts w:eastAsia="Times New Roman" w:cs="Times New Roman"/>
            <w:color w:val="0000FF" w:themeColor="hyperlink"/>
            <w:szCs w:val="20"/>
            <w:u w:val="single"/>
          </w:rPr>
          <w:t>2/21/2017</w:t>
        </w:r>
      </w:hyperlink>
    </w:p>
    <w:p w:rsidR="00F810DF" w:rsidRPr="00F810DF" w:rsidRDefault="00AD23A8"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810DF" w:rsidRPr="00F810DF">
          <w:rPr>
            <w:rFonts w:eastAsia="Times New Roman" w:cs="Times New Roman"/>
            <w:color w:val="0000FF" w:themeColor="hyperlink"/>
            <w:szCs w:val="20"/>
            <w:u w:val="single"/>
          </w:rPr>
          <w:t>4/25/2017</w:t>
        </w:r>
      </w:hyperlink>
    </w:p>
    <w:p w:rsidR="00F810DF" w:rsidRPr="00F810DF" w:rsidRDefault="00AD23A8"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810DF" w:rsidRPr="00F810DF">
          <w:rPr>
            <w:rFonts w:eastAsia="Times New Roman" w:cs="Times New Roman"/>
            <w:color w:val="0000FF" w:themeColor="hyperlink"/>
            <w:szCs w:val="20"/>
            <w:u w:val="single"/>
          </w:rPr>
          <w:t>4/27/2017</w:t>
        </w:r>
      </w:hyperlink>
    </w:p>
    <w:p w:rsidR="00F810DF" w:rsidRPr="00F810DF" w:rsidRDefault="00F810DF"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10DF" w:rsidRDefault="00F810DF" w:rsidP="00F81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10DF" w:rsidSect="00F810DF">
          <w:pgSz w:w="12240" w:h="15840" w:code="1"/>
          <w:pgMar w:top="1080" w:right="1440" w:bottom="1080" w:left="1440" w:header="720" w:footer="720" w:gutter="0"/>
          <w:pgNumType w:start="1"/>
          <w:cols w:space="720"/>
          <w:noEndnote/>
          <w:docGrid w:linePitch="360"/>
        </w:sectPr>
      </w:pP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R56, H3349)</w:t>
      </w:r>
    </w:p>
    <w:p w:rsidR="00965301" w:rsidRPr="008836A5"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5301" w:rsidRPr="00F810DF"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10DF">
        <w:rPr>
          <w:rFonts w:cs="Times New Roman"/>
          <w:b/>
          <w:color w:val="000000" w:themeColor="text1"/>
          <w:szCs w:val="36"/>
        </w:rPr>
        <w:t xml:space="preserve">AN ACT </w:t>
      </w:r>
      <w:r w:rsidRPr="00F810DF">
        <w:rPr>
          <w:rFonts w:cs="Times New Roman"/>
          <w:b/>
        </w:rPr>
        <w:t>TO AMEND ARTICLE 15, CHAPTER 33, TITLE 40, CODE OF LAWS OF SOUTH CAROLINA, 1976, RELATING TO THE NURSE LICENSURE COMPACT, SO AS TO REVISE THE PROVISIONS OF THE COMPACT TO REFLECT CHANGES MANDATED FOR MEMBERSHIP IN THE COMPACT.</w:t>
      </w:r>
      <w:bookmarkStart w:id="1" w:name="titleend"/>
      <w:bookmarkEnd w:id="1"/>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3F7A">
        <w:rPr>
          <w:rFonts w:cs="Times New Roman"/>
        </w:rPr>
        <w:t>Be it enacted by the General Assembly of the State of South Carolina:</w:t>
      </w: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Pr="007820F7"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Mandatory changes for continued compact membership</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3F7A">
        <w:rPr>
          <w:rFonts w:cs="Times New Roman"/>
        </w:rPr>
        <w:t>SECTION</w:t>
      </w:r>
      <w:r w:rsidRPr="00DE3F7A">
        <w:rPr>
          <w:rFonts w:cs="Times New Roman"/>
        </w:rPr>
        <w:tab/>
        <w:t>1.</w:t>
      </w:r>
      <w:r w:rsidRPr="00DE3F7A">
        <w:rPr>
          <w:rFonts w:cs="Times New Roman"/>
        </w:rPr>
        <w:tab/>
        <w:t>Article 15, Chapter 33, Title 40 of the 1976 Code is amended to read: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3F7A">
        <w:rPr>
          <w:rFonts w:cs="Times New Roman"/>
        </w:rPr>
        <w:t>“Article 15</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E3F7A">
        <w:rPr>
          <w:rFonts w:cs="Times New Roman"/>
        </w:rPr>
        <w:t>Nurse Licensure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1300.</w:t>
      </w:r>
      <w:r w:rsidRPr="00DE3F7A">
        <w:rPr>
          <w:rFonts w:cs="Times New Roman"/>
          <w:color w:val="000000" w:themeColor="text1"/>
          <w:u w:color="000000" w:themeColor="text1"/>
        </w:rPr>
        <w:tab/>
        <w:t xml:space="preserve">The Nurse Licensure Compact is hereby enacted into law and entered into by this State with all other states legally joining therein, in the form substantially as set forth in this article.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1305.</w:t>
      </w:r>
      <w:r w:rsidRPr="00DE3F7A">
        <w:rPr>
          <w:rFonts w:cs="Times New Roman"/>
          <w:color w:val="000000" w:themeColor="text1"/>
          <w:u w:color="000000" w:themeColor="text1"/>
        </w:rPr>
        <w:tab/>
        <w:t>(A)</w:t>
      </w:r>
      <w:r w:rsidRPr="00DE3F7A">
        <w:rPr>
          <w:rFonts w:cs="Times New Roman"/>
          <w:color w:val="000000" w:themeColor="text1"/>
          <w:u w:color="000000" w:themeColor="text1"/>
        </w:rPr>
        <w:tab/>
        <w:t>The party states find that: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health and safety of the public are affected by the degree of compliance with and the effectiveness of enforcement activities related to state nurse licensure laws;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violations of nurse licensure and other laws regulating the practice of nursing may result in injury or harm to the public;</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the expanded mobility of nurses and the use of advanced communication technologies as part of our nation</w:t>
      </w:r>
      <w:r w:rsidRPr="00A41627">
        <w:rPr>
          <w:rFonts w:cs="Times New Roman"/>
          <w:color w:val="000000" w:themeColor="text1"/>
          <w:u w:color="000000" w:themeColor="text1"/>
        </w:rPr>
        <w:t>’</w:t>
      </w:r>
      <w:r w:rsidRPr="00DE3F7A">
        <w:rPr>
          <w:rFonts w:cs="Times New Roman"/>
          <w:color w:val="000000" w:themeColor="text1"/>
          <w:u w:color="000000" w:themeColor="text1"/>
        </w:rPr>
        <w:t>s health care delivery system require greater coordination and cooperation among states in the areas of nurse licensure and regulation;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new practice modalities and technology make compliance with individual state nurse licensure laws difficult and complex;</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the current system of duplicative licensure for nurses practicing in multiple states is cumbersome and redundant for both nurses and states;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uniformity of nurse licensure requirements throughout the states promotes public safety and public health benefits.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The general purposes of this compact are to: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facilitate the states</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responsibility to protect the public</w:t>
      </w:r>
      <w:r w:rsidRPr="00A41627">
        <w:rPr>
          <w:rFonts w:cs="Times New Roman"/>
          <w:color w:val="000000" w:themeColor="text1"/>
          <w:u w:color="000000" w:themeColor="text1"/>
        </w:rPr>
        <w:t>’</w:t>
      </w:r>
      <w:r w:rsidRPr="00DE3F7A">
        <w:rPr>
          <w:rFonts w:cs="Times New Roman"/>
          <w:color w:val="000000" w:themeColor="text1"/>
          <w:u w:color="000000" w:themeColor="text1"/>
        </w:rPr>
        <w:t>s health and safety;</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ensure and encourage the cooperation of party states in the areas of nurse licensure and regulation;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facilitate the exchange of information between party states in the areas of nurse regulation, investigation, and adverse actions;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promote compliance with the laws governing the practice of nursing in each jurisdiction;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invest all party states with the authority to hold a nurse accountable for meeting all state practice laws in the state in which the patient is located at the time care is rendered through the mutual recognition of party state licenses;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decrease redundancies in the consideration and issuance of nurse licenses;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(7)</w:t>
      </w:r>
      <w:r w:rsidRPr="00DE3F7A">
        <w:rPr>
          <w:rFonts w:cs="Times New Roman"/>
          <w:color w:val="000000" w:themeColor="text1"/>
          <w:u w:color="000000" w:themeColor="text1"/>
        </w:rPr>
        <w:tab/>
        <w:t>provide opportunities for interstate practice by nurses who meet uniform licensure requirements.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1310.</w:t>
      </w:r>
      <w:r w:rsidRPr="00DE3F7A">
        <w:rPr>
          <w:rFonts w:cs="Times New Roman"/>
          <w:color w:val="000000" w:themeColor="text1"/>
          <w:u w:color="000000" w:themeColor="text1"/>
        </w:rPr>
        <w:tab/>
        <w:t>As used in this article: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Adverse action</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any administrative, civil, equitable, or criminal action permitted by a state</w:t>
      </w:r>
      <w:r w:rsidRPr="00A41627">
        <w:rPr>
          <w:rFonts w:cs="Times New Roman"/>
          <w:color w:val="000000" w:themeColor="text1"/>
          <w:u w:color="000000" w:themeColor="text1"/>
        </w:rPr>
        <w:t>’</w:t>
      </w:r>
      <w:r w:rsidRPr="00DE3F7A">
        <w:rPr>
          <w:rFonts w:cs="Times New Roman"/>
          <w:color w:val="000000" w:themeColor="text1"/>
          <w:u w:color="000000" w:themeColor="text1"/>
        </w:rPr>
        <w:t>s laws which is imposed by a licensing board or other authority against a nurse, including actions against an individual</w:t>
      </w:r>
      <w:r w:rsidRPr="00A41627">
        <w:rPr>
          <w:rFonts w:cs="Times New Roman"/>
          <w:color w:val="000000" w:themeColor="text1"/>
          <w:u w:color="000000" w:themeColor="text1"/>
        </w:rPr>
        <w:t>’</w:t>
      </w:r>
      <w:r w:rsidRPr="00DE3F7A">
        <w:rPr>
          <w:rFonts w:cs="Times New Roman"/>
          <w:color w:val="000000" w:themeColor="text1"/>
          <w:u w:color="000000" w:themeColor="text1"/>
        </w:rPr>
        <w:t>s license or multistate licensure privilege such as revocation, suspension, probation, monitoring of the licensee, limitation on the licensee</w:t>
      </w:r>
      <w:r w:rsidRPr="00A41627">
        <w:rPr>
          <w:rFonts w:cs="Times New Roman"/>
          <w:color w:val="000000" w:themeColor="text1"/>
          <w:u w:color="000000" w:themeColor="text1"/>
        </w:rPr>
        <w:t>’</w:t>
      </w:r>
      <w:r w:rsidRPr="00DE3F7A">
        <w:rPr>
          <w:rFonts w:cs="Times New Roman"/>
          <w:color w:val="000000" w:themeColor="text1"/>
          <w:u w:color="000000" w:themeColor="text1"/>
        </w:rPr>
        <w:t>s practice, or any other encumbrance on licensure affecting a nurse</w:t>
      </w:r>
      <w:r w:rsidRPr="00A41627">
        <w:rPr>
          <w:rFonts w:cs="Times New Roman"/>
          <w:color w:val="000000" w:themeColor="text1"/>
          <w:u w:color="000000" w:themeColor="text1"/>
        </w:rPr>
        <w:t>’</w:t>
      </w:r>
      <w:r w:rsidRPr="00DE3F7A">
        <w:rPr>
          <w:rFonts w:cs="Times New Roman"/>
          <w:color w:val="000000" w:themeColor="text1"/>
          <w:u w:color="000000" w:themeColor="text1"/>
        </w:rPr>
        <w:t>s authorization to practice, including issuance of a cease and desist action.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(2)</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Alternative program</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nondisciplinary monitoring program approved by a licensing board.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(3)</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Commission</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the Interstate Commission of Nurse Licensure Compact Administrators.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(4)</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Coordinated licensure information system</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an integrated process for collecting, storing, and sharing information on nurse licensure and enforcement activities related to nurse licensure laws that is administered by a nonprofit organization composed of and controlled by licensing boards.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(5)</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Current significant investigative information</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investigative information that indicates that the nurse represents an immediate threat to public health and safety regardless of whether the nurse has been notified and had an opportunity to respond.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t>(6)</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Encumbrance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revocation or suspension of, or any limitation on, the full and unrestricted practice of nursing imposed by a licensing board.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(7)</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Home state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the party state which is the nurse</w:t>
      </w:r>
      <w:r w:rsidRPr="00A41627">
        <w:rPr>
          <w:rFonts w:cs="Times New Roman"/>
          <w:color w:val="000000" w:themeColor="text1"/>
          <w:u w:color="000000" w:themeColor="text1"/>
        </w:rPr>
        <w:t>’</w:t>
      </w:r>
      <w:r w:rsidRPr="00DE3F7A">
        <w:rPr>
          <w:rFonts w:cs="Times New Roman"/>
          <w:color w:val="000000" w:themeColor="text1"/>
          <w:u w:color="000000" w:themeColor="text1"/>
        </w:rPr>
        <w:t>s primary state of residence.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(8)</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Licensing board</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regulatory body responsible for issuing nurse licenses.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(9)</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Multistate license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license to practice as a registered or a licensed practical/vocational nurse (LPN/VN) issued by a home state licensing board that authorizes the licensed nurse to practice in all party states under a multistate licensure privilege.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(10)</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Multistate licensure privilege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legal authorization associated with a multistate license permitting the practice of nursing as either a registered nurse (RN) or LPN/VN in a remote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(11)</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Nurse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RN or LPN/VN, as those terms are defined by each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practice laws.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(12)</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Party state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any state that has adopted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(13)</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Remote state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party state, other than the home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(14)</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Single</w:t>
      </w:r>
      <w:r>
        <w:rPr>
          <w:rFonts w:cs="Times New Roman"/>
          <w:color w:val="000000" w:themeColor="text1"/>
          <w:u w:color="000000" w:themeColor="text1"/>
        </w:rPr>
        <w:noBreakHyphen/>
      </w:r>
      <w:r w:rsidRPr="00DE3F7A">
        <w:rPr>
          <w:rFonts w:cs="Times New Roman"/>
          <w:color w:val="000000" w:themeColor="text1"/>
          <w:u w:color="000000" w:themeColor="text1"/>
        </w:rPr>
        <w:t>state license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nurse license issued by a party state that authorizes practice only within the issuing state and does not include a multistate licensure privilege to practice in any other party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(15)</w:t>
      </w:r>
      <w:r w:rsidRPr="00DE3F7A">
        <w:rPr>
          <w:rFonts w:cs="Times New Roman"/>
          <w:color w:val="000000" w:themeColor="text1"/>
          <w:u w:color="000000" w:themeColor="text1"/>
        </w:rPr>
        <w:tab/>
      </w:r>
      <w:r w:rsidRPr="00A41627">
        <w:rPr>
          <w:rFonts w:cs="Times New Roman"/>
          <w:color w:val="000000" w:themeColor="text1"/>
          <w:u w:color="000000" w:themeColor="text1"/>
        </w:rPr>
        <w:t>‘</w:t>
      </w:r>
      <w:r w:rsidRPr="00DE3F7A">
        <w:rPr>
          <w:rFonts w:cs="Times New Roman"/>
          <w:color w:val="000000" w:themeColor="text1"/>
          <w:u w:color="000000" w:themeColor="text1"/>
        </w:rPr>
        <w:t>State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 means a state, territory, or possession of the United States and the District of Columbia.</w:t>
      </w: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E3F7A">
        <w:rPr>
          <w:rFonts w:cs="Times New Roman"/>
        </w:rPr>
        <w:tab/>
      </w:r>
      <w:r w:rsidRPr="00DE3F7A">
        <w:rPr>
          <w:rFonts w:cs="Times New Roman"/>
          <w:u w:color="000000" w:themeColor="text1"/>
        </w:rPr>
        <w:t>(16)</w:t>
      </w:r>
      <w:r w:rsidRPr="00DE3F7A">
        <w:rPr>
          <w:rFonts w:cs="Times New Roman"/>
        </w:rPr>
        <w:tab/>
      </w:r>
      <w:r w:rsidRPr="00A41627">
        <w:rPr>
          <w:rFonts w:cs="Times New Roman"/>
          <w:u w:color="000000" w:themeColor="text1"/>
        </w:rPr>
        <w:t>‘</w:t>
      </w:r>
      <w:r w:rsidRPr="00DE3F7A">
        <w:rPr>
          <w:rFonts w:cs="Times New Roman"/>
          <w:u w:color="000000" w:themeColor="text1"/>
        </w:rPr>
        <w:t>State practice laws</w:t>
      </w:r>
      <w:r w:rsidRPr="00A41627">
        <w:rPr>
          <w:rFonts w:cs="Times New Roman"/>
          <w:u w:color="000000" w:themeColor="text1"/>
        </w:rPr>
        <w:t>’</w:t>
      </w:r>
      <w:r w:rsidRPr="00DE3F7A">
        <w:rPr>
          <w:rFonts w:cs="Times New Roman"/>
          <w:u w:color="000000" w:themeColor="text1"/>
        </w:rPr>
        <w:t xml:space="preserve"> means a party state</w:t>
      </w:r>
      <w:r w:rsidRPr="00A41627">
        <w:rPr>
          <w:rFonts w:cs="Times New Roman"/>
          <w:u w:color="000000" w:themeColor="text1"/>
        </w:rPr>
        <w:t>’</w:t>
      </w:r>
      <w:r w:rsidRPr="00DE3F7A">
        <w:rPr>
          <w:rFonts w:cs="Times New Roman"/>
          <w:u w:color="000000" w:themeColor="text1"/>
        </w:rPr>
        <w:t xml:space="preserve">s laws, rules, and regulations that govern the practice of nursing, define the scope of nursing practice, and create the methods and grounds for imposing discipline. </w:t>
      </w:r>
      <w:r w:rsidRPr="00A41627">
        <w:rPr>
          <w:rFonts w:cs="Times New Roman"/>
          <w:u w:color="000000" w:themeColor="text1"/>
        </w:rPr>
        <w:t>‘</w:t>
      </w:r>
      <w:r w:rsidRPr="00DE3F7A">
        <w:rPr>
          <w:rFonts w:cs="Times New Roman"/>
          <w:u w:color="000000" w:themeColor="text1"/>
        </w:rPr>
        <w:t>State practice laws</w:t>
      </w:r>
      <w:r w:rsidRPr="00A41627">
        <w:rPr>
          <w:rFonts w:cs="Times New Roman"/>
          <w:u w:color="000000" w:themeColor="text1"/>
        </w:rPr>
        <w:t>’</w:t>
      </w:r>
      <w:r w:rsidRPr="00DE3F7A">
        <w:rPr>
          <w:rFonts w:cs="Times New Roman"/>
          <w:u w:color="000000" w:themeColor="text1"/>
        </w:rPr>
        <w:t xml:space="preserve"> do not include requirements necessary to obtain and retain a license, except for qualifications or requirements of the home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1315.</w:t>
      </w:r>
      <w:r w:rsidRPr="00DE3F7A">
        <w:rPr>
          <w:rFonts w:cs="Times New Roman"/>
          <w:color w:val="000000" w:themeColor="text1"/>
          <w:u w:color="000000" w:themeColor="text1"/>
        </w:rPr>
        <w:tab/>
        <w:t>(A)</w:t>
      </w:r>
      <w:r w:rsidRPr="00DE3F7A">
        <w:rPr>
          <w:rFonts w:cs="Times New Roman"/>
          <w:color w:val="000000" w:themeColor="text1"/>
          <w:u w:color="000000" w:themeColor="text1"/>
        </w:rPr>
        <w:tab/>
        <w:t>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A state must implement procedures for considering the criminal history records of applicants for initial multistate license or licensure by endorsement. These procedures must include the submission of fingerprints or other biometric</w:t>
      </w:r>
      <w:r>
        <w:rPr>
          <w:rFonts w:cs="Times New Roman"/>
          <w:color w:val="000000" w:themeColor="text1"/>
          <w:u w:color="000000" w:themeColor="text1"/>
        </w:rPr>
        <w:noBreakHyphen/>
      </w:r>
      <w:r w:rsidRPr="00DE3F7A">
        <w:rPr>
          <w:rFonts w:cs="Times New Roman"/>
          <w:color w:val="000000" w:themeColor="text1"/>
          <w:u w:color="000000" w:themeColor="text1"/>
        </w:rPr>
        <w:t>based information by applicants for the purpose of obtaining an applicant</w:t>
      </w:r>
      <w:r w:rsidRPr="00A41627">
        <w:rPr>
          <w:rFonts w:cs="Times New Roman"/>
          <w:color w:val="000000" w:themeColor="text1"/>
          <w:u w:color="000000" w:themeColor="text1"/>
        </w:rPr>
        <w:t>’</w:t>
      </w:r>
      <w:r w:rsidRPr="00DE3F7A">
        <w:rPr>
          <w:rFonts w:cs="Times New Roman"/>
          <w:color w:val="000000" w:themeColor="text1"/>
          <w:u w:color="000000" w:themeColor="text1"/>
        </w:rPr>
        <w:t>s criminal history record information from the Federal Bureau of Investigation and the agency responsible for retaining that state</w:t>
      </w:r>
      <w:r w:rsidRPr="00A41627">
        <w:rPr>
          <w:rFonts w:cs="Times New Roman"/>
          <w:color w:val="000000" w:themeColor="text1"/>
          <w:u w:color="000000" w:themeColor="text1"/>
        </w:rPr>
        <w:t>’</w:t>
      </w:r>
      <w:r w:rsidRPr="00DE3F7A">
        <w:rPr>
          <w:rFonts w:cs="Times New Roman"/>
          <w:color w:val="000000" w:themeColor="text1"/>
          <w:u w:color="000000" w:themeColor="text1"/>
        </w:rPr>
        <w:t>s criminal records.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t>(C)</w:t>
      </w:r>
      <w:r w:rsidRPr="00DE3F7A">
        <w:rPr>
          <w:rFonts w:cs="Times New Roman"/>
          <w:color w:val="000000" w:themeColor="text1"/>
          <w:u w:color="000000" w:themeColor="text1"/>
        </w:rPr>
        <w:tab/>
        <w:t>Each party state shall require the following for an applicant to obtain or retain a multistate license in the home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meets the home state</w:t>
      </w:r>
      <w:r w:rsidRPr="00A41627">
        <w:rPr>
          <w:rFonts w:cs="Times New Roman"/>
          <w:color w:val="000000" w:themeColor="text1"/>
          <w:u w:color="000000" w:themeColor="text1"/>
        </w:rPr>
        <w:t>’</w:t>
      </w:r>
      <w:r w:rsidRPr="00DE3F7A">
        <w:rPr>
          <w:rFonts w:cs="Times New Roman"/>
          <w:color w:val="000000" w:themeColor="text1"/>
          <w:u w:color="000000" w:themeColor="text1"/>
        </w:rPr>
        <w:t>s qualifications for licensure or renewal of licensure, as well as all other applicable state laws;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has graduated: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or is eligible to graduate from a licensing board</w:t>
      </w:r>
      <w:r>
        <w:rPr>
          <w:rFonts w:cs="Times New Roman"/>
          <w:color w:val="000000" w:themeColor="text1"/>
          <w:u w:color="000000" w:themeColor="text1"/>
        </w:rPr>
        <w:noBreakHyphen/>
      </w:r>
      <w:r w:rsidRPr="00DE3F7A">
        <w:rPr>
          <w:rFonts w:cs="Times New Roman"/>
          <w:color w:val="000000" w:themeColor="text1"/>
          <w:u w:color="000000" w:themeColor="text1"/>
        </w:rPr>
        <w:t>approved RN or LPN/VN prelicensure education program; or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from a foreign RN or LPN/VN prelicensure education program that has been: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(i)</w:t>
      </w:r>
      <w:r w:rsidRPr="00DE3F7A">
        <w:rPr>
          <w:rFonts w:cs="Times New Roman"/>
          <w:color w:val="000000" w:themeColor="text1"/>
          <w:u w:color="000000" w:themeColor="text1"/>
        </w:rPr>
        <w:tab/>
      </w:r>
      <w:r w:rsidRPr="00DE3F7A">
        <w:rPr>
          <w:rFonts w:cs="Times New Roman"/>
          <w:color w:val="000000" w:themeColor="text1"/>
          <w:u w:color="000000" w:themeColor="text1"/>
        </w:rPr>
        <w:tab/>
        <w:t xml:space="preserve">approved by the authorized accrediting body in the applicable country; and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(ii)</w:t>
      </w:r>
      <w:r w:rsidRPr="00DE3F7A">
        <w:rPr>
          <w:rFonts w:cs="Times New Roman"/>
          <w:color w:val="000000" w:themeColor="text1"/>
          <w:u w:color="000000" w:themeColor="text1"/>
        </w:rPr>
        <w:tab/>
        <w:t>verified by an independent credentials review agency to be comparable to a licensing board</w:t>
      </w:r>
      <w:r>
        <w:rPr>
          <w:rFonts w:cs="Times New Roman"/>
          <w:color w:val="000000" w:themeColor="text1"/>
          <w:u w:color="000000" w:themeColor="text1"/>
        </w:rPr>
        <w:noBreakHyphen/>
      </w:r>
      <w:r w:rsidRPr="00DE3F7A">
        <w:rPr>
          <w:rFonts w:cs="Times New Roman"/>
          <w:color w:val="000000" w:themeColor="text1"/>
          <w:u w:color="000000" w:themeColor="text1"/>
        </w:rPr>
        <w:t>approved prelicensure education program;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has, if a graduate of a foreign prelicensure education program not taught in English or if English is not the individual</w:t>
      </w:r>
      <w:r w:rsidRPr="00A41627">
        <w:rPr>
          <w:rFonts w:cs="Times New Roman"/>
          <w:color w:val="000000" w:themeColor="text1"/>
          <w:u w:color="000000" w:themeColor="text1"/>
        </w:rPr>
        <w:t>’</w:t>
      </w:r>
      <w:r w:rsidRPr="00DE3F7A">
        <w:rPr>
          <w:rFonts w:cs="Times New Roman"/>
          <w:color w:val="000000" w:themeColor="text1"/>
          <w:u w:color="000000" w:themeColor="text1"/>
        </w:rPr>
        <w:t>s native language, successfully passed an English proficiency examination that includes the components of reading, speaking, writing</w:t>
      </w:r>
      <w:r>
        <w:rPr>
          <w:rFonts w:cs="Times New Roman"/>
          <w:color w:val="000000" w:themeColor="text1"/>
          <w:u w:color="000000" w:themeColor="text1"/>
        </w:rPr>
        <w:t>,</w:t>
      </w:r>
      <w:r w:rsidRPr="00DE3F7A">
        <w:rPr>
          <w:rFonts w:cs="Times New Roman"/>
          <w:color w:val="000000" w:themeColor="text1"/>
          <w:u w:color="000000" w:themeColor="text1"/>
        </w:rPr>
        <w:t xml:space="preserve"> and listening;</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has successfully passed an NCLEX</w:t>
      </w:r>
      <w:r>
        <w:rPr>
          <w:rFonts w:cs="Times New Roman"/>
          <w:color w:val="000000" w:themeColor="text1"/>
          <w:u w:color="000000" w:themeColor="text1"/>
        </w:rPr>
        <w:noBreakHyphen/>
      </w:r>
      <w:r w:rsidRPr="00DE3F7A">
        <w:rPr>
          <w:rFonts w:cs="Times New Roman"/>
          <w:color w:val="000000" w:themeColor="text1"/>
          <w:u w:color="000000" w:themeColor="text1"/>
        </w:rPr>
        <w:t>RN or NCLEX</w:t>
      </w:r>
      <w:r>
        <w:rPr>
          <w:rFonts w:cs="Times New Roman"/>
          <w:color w:val="000000" w:themeColor="text1"/>
          <w:u w:color="000000" w:themeColor="text1"/>
        </w:rPr>
        <w:noBreakHyphen/>
      </w:r>
      <w:r w:rsidRPr="00DE3F7A">
        <w:rPr>
          <w:rFonts w:cs="Times New Roman"/>
          <w:color w:val="000000" w:themeColor="text1"/>
          <w:u w:color="000000" w:themeColor="text1"/>
        </w:rPr>
        <w:t>PN examination or recognized predecessor, as applicable;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is eligible for or holds an active, unencumbered license;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w:t>
      </w:r>
      <w:r w:rsidRPr="00A41627">
        <w:rPr>
          <w:rFonts w:cs="Times New Roman"/>
          <w:color w:val="000000" w:themeColor="text1"/>
          <w:u w:color="000000" w:themeColor="text1"/>
        </w:rPr>
        <w:t>’</w:t>
      </w:r>
      <w:r w:rsidRPr="00DE3F7A">
        <w:rPr>
          <w:rFonts w:cs="Times New Roman"/>
          <w:color w:val="000000" w:themeColor="text1"/>
          <w:u w:color="000000" w:themeColor="text1"/>
        </w:rPr>
        <w:t>s criminal records;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(7)</w:t>
      </w:r>
      <w:r w:rsidRPr="00DE3F7A">
        <w:rPr>
          <w:rFonts w:cs="Times New Roman"/>
          <w:color w:val="000000" w:themeColor="text1"/>
          <w:u w:color="000000" w:themeColor="text1"/>
        </w:rPr>
        <w:tab/>
        <w:t>has not been convicted or found guilty, or has entered into an agreed disposition, of a felony offense under applicable state or federal criminal law;</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(8)</w:t>
      </w:r>
      <w:r w:rsidRPr="00DE3F7A">
        <w:rPr>
          <w:rFonts w:cs="Times New Roman"/>
          <w:color w:val="000000" w:themeColor="text1"/>
          <w:u w:color="000000" w:themeColor="text1"/>
        </w:rPr>
        <w:tab/>
        <w:t>has not been convicted or found guilty, or has entered into an agreed disposition, of a misdemeanor offense related to the practice of nursing as determined on a case</w:t>
      </w:r>
      <w:r>
        <w:rPr>
          <w:rFonts w:cs="Times New Roman"/>
          <w:color w:val="000000" w:themeColor="text1"/>
          <w:u w:color="000000" w:themeColor="text1"/>
        </w:rPr>
        <w:noBreakHyphen/>
      </w:r>
      <w:r w:rsidRPr="00DE3F7A">
        <w:rPr>
          <w:rFonts w:cs="Times New Roman"/>
          <w:color w:val="000000" w:themeColor="text1"/>
          <w:u w:color="000000" w:themeColor="text1"/>
        </w:rPr>
        <w:t>by</w:t>
      </w:r>
      <w:r>
        <w:rPr>
          <w:rFonts w:cs="Times New Roman"/>
          <w:color w:val="000000" w:themeColor="text1"/>
          <w:u w:color="000000" w:themeColor="text1"/>
        </w:rPr>
        <w:noBreakHyphen/>
      </w:r>
      <w:r w:rsidRPr="00DE3F7A">
        <w:rPr>
          <w:rFonts w:cs="Times New Roman"/>
          <w:color w:val="000000" w:themeColor="text1"/>
          <w:u w:color="000000" w:themeColor="text1"/>
        </w:rPr>
        <w:t>case basis;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(9)</w:t>
      </w:r>
      <w:r w:rsidRPr="00DE3F7A">
        <w:rPr>
          <w:rFonts w:cs="Times New Roman"/>
          <w:color w:val="000000" w:themeColor="text1"/>
          <w:u w:color="000000" w:themeColor="text1"/>
        </w:rPr>
        <w:tab/>
        <w:t>is not currently enrolled in an alternative program;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(10)</w:t>
      </w:r>
      <w:r w:rsidRPr="00DE3F7A">
        <w:rPr>
          <w:rFonts w:cs="Times New Roman"/>
          <w:color w:val="000000" w:themeColor="text1"/>
          <w:u w:color="000000" w:themeColor="text1"/>
        </w:rPr>
        <w:tab/>
        <w:t>is subject to self</w:t>
      </w:r>
      <w:r>
        <w:rPr>
          <w:rFonts w:cs="Times New Roman"/>
          <w:color w:val="000000" w:themeColor="text1"/>
          <w:u w:color="000000" w:themeColor="text1"/>
        </w:rPr>
        <w:noBreakHyphen/>
      </w:r>
      <w:r w:rsidRPr="00DE3F7A">
        <w:rPr>
          <w:rFonts w:cs="Times New Roman"/>
          <w:color w:val="000000" w:themeColor="text1"/>
          <w:u w:color="000000" w:themeColor="text1"/>
        </w:rPr>
        <w:t>disclosure requirements regarding current participation in an alternative program;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(11)</w:t>
      </w:r>
      <w:r w:rsidRPr="00DE3F7A">
        <w:rPr>
          <w:rFonts w:cs="Times New Roman"/>
          <w:color w:val="000000" w:themeColor="text1"/>
          <w:u w:color="000000" w:themeColor="text1"/>
        </w:rPr>
        <w:tab/>
        <w:t>has a valid United States Social Security number.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All party states must be authorized, in accordance with existing state due process law, to take adverse action against a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licensure privilege such as revocation, suspension, probation, or any other action that affects a nurse</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s authorization to practice under a multistate licensure privilege, including cease and desist actions. If a party state takes such action, it shall promptly notify the administrator of the coordinated licensure information system. The administrator of the </w:t>
      </w:r>
      <w:r w:rsidRPr="00DE3F7A">
        <w:rPr>
          <w:rFonts w:cs="Times New Roman"/>
          <w:color w:val="000000" w:themeColor="text1"/>
          <w:u w:color="000000" w:themeColor="text1"/>
        </w:rPr>
        <w:lastRenderedPageBreak/>
        <w:t>coordinated licensure information system must promptly notify the home state of any such actions by remote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(E)</w:t>
      </w:r>
      <w:r w:rsidRPr="00DE3F7A">
        <w:rPr>
          <w:rFonts w:cs="Times New Roman"/>
          <w:color w:val="000000" w:themeColor="text1"/>
          <w:u w:color="000000" w:themeColor="text1"/>
        </w:rPr>
        <w:tab/>
        <w:t>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(F)</w:t>
      </w:r>
      <w:r w:rsidRPr="00DE3F7A">
        <w:rPr>
          <w:rFonts w:cs="Times New Roman"/>
          <w:color w:val="000000" w:themeColor="text1"/>
          <w:u w:color="000000" w:themeColor="text1"/>
        </w:rPr>
        <w:tab/>
        <w:t>Individuals not residing in a party state shall continue to be able to apply for a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single</w:t>
      </w:r>
      <w:r>
        <w:rPr>
          <w:rFonts w:cs="Times New Roman"/>
          <w:color w:val="000000" w:themeColor="text1"/>
          <w:u w:color="000000" w:themeColor="text1"/>
        </w:rPr>
        <w:noBreakHyphen/>
      </w:r>
      <w:r w:rsidRPr="00DE3F7A">
        <w:rPr>
          <w:rFonts w:cs="Times New Roman"/>
          <w:color w:val="000000" w:themeColor="text1"/>
          <w:u w:color="000000" w:themeColor="text1"/>
        </w:rPr>
        <w:t>state license as provided under the laws of each party state. However, the single</w:t>
      </w:r>
      <w:r>
        <w:rPr>
          <w:rFonts w:cs="Times New Roman"/>
          <w:color w:val="000000" w:themeColor="text1"/>
          <w:u w:color="000000" w:themeColor="text1"/>
        </w:rPr>
        <w:noBreakHyphen/>
      </w:r>
      <w:r w:rsidRPr="00DE3F7A">
        <w:rPr>
          <w:rFonts w:cs="Times New Roman"/>
          <w:color w:val="000000" w:themeColor="text1"/>
          <w:u w:color="000000" w:themeColor="text1"/>
        </w:rPr>
        <w:t>state license granted to these individuals will not be recognized as granting the privilege to practice nursing in any other party state. Nothing in this compact may affect the requirements established by a party state for the issuance of a single</w:t>
      </w:r>
      <w:r>
        <w:rPr>
          <w:rFonts w:cs="Times New Roman"/>
          <w:color w:val="000000" w:themeColor="text1"/>
          <w:u w:color="000000" w:themeColor="text1"/>
        </w:rPr>
        <w:noBreakHyphen/>
      </w:r>
      <w:r w:rsidRPr="00DE3F7A">
        <w:rPr>
          <w:rFonts w:cs="Times New Roman"/>
          <w:color w:val="000000" w:themeColor="text1"/>
          <w:u w:color="000000" w:themeColor="text1"/>
        </w:rPr>
        <w:t>state license.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(G)</w:t>
      </w:r>
      <w:r w:rsidRPr="00DE3F7A">
        <w:rPr>
          <w:rFonts w:cs="Times New Roman"/>
          <w:color w:val="000000" w:themeColor="text1"/>
          <w:u w:color="000000" w:themeColor="text1"/>
        </w:rPr>
        <w:tab/>
        <w:t>A nurse holding a home state multistate license, on the effective date of this compact, may retain and renew the multistate license issued by his then</w:t>
      </w:r>
      <w:r>
        <w:rPr>
          <w:rFonts w:cs="Times New Roman"/>
          <w:color w:val="000000" w:themeColor="text1"/>
          <w:u w:color="000000" w:themeColor="text1"/>
        </w:rPr>
        <w:noBreakHyphen/>
      </w:r>
      <w:r w:rsidRPr="00DE3F7A">
        <w:rPr>
          <w:rFonts w:cs="Times New Roman"/>
          <w:color w:val="000000" w:themeColor="text1"/>
          <w:u w:color="000000" w:themeColor="text1"/>
        </w:rPr>
        <w:t>current home state, provided that a nurse who: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changes primary state of residence after this compact</w:t>
      </w:r>
      <w:r w:rsidRPr="00A41627">
        <w:rPr>
          <w:rFonts w:cs="Times New Roman"/>
          <w:color w:val="000000" w:themeColor="text1"/>
          <w:u w:color="000000" w:themeColor="text1"/>
        </w:rPr>
        <w:t>’</w:t>
      </w:r>
      <w:r w:rsidRPr="00DE3F7A">
        <w:rPr>
          <w:rFonts w:cs="Times New Roman"/>
          <w:color w:val="000000" w:themeColor="text1"/>
          <w:u w:color="000000" w:themeColor="text1"/>
        </w:rPr>
        <w:t>s effective date, must meet all applicable requirements of subsection (C) to obtain a multistate license from a new home state;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fails to satisfy the multistate licensure requirements in subsection (C) due to a disqualifying event occurring after this compact</w:t>
      </w:r>
      <w:r w:rsidRPr="00A41627">
        <w:rPr>
          <w:rFonts w:cs="Times New Roman"/>
          <w:color w:val="000000" w:themeColor="text1"/>
          <w:u w:color="000000" w:themeColor="text1"/>
        </w:rPr>
        <w:t>’</w:t>
      </w:r>
      <w:r w:rsidRPr="00DE3F7A">
        <w:rPr>
          <w:rFonts w:cs="Times New Roman"/>
          <w:color w:val="000000" w:themeColor="text1"/>
          <w:u w:color="000000" w:themeColor="text1"/>
        </w:rPr>
        <w:t>s effective date must be ineligible to retain or renew a multistate license, and the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license must be revoked or deactivated in accordance with applicable rules adopted by the Interstate Commission of Nurse Licensure Compact Administrators.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1320.</w:t>
      </w:r>
      <w:r w:rsidRPr="00DE3F7A">
        <w:rPr>
          <w:rFonts w:cs="Times New Roman"/>
          <w:color w:val="000000" w:themeColor="text1"/>
          <w:u w:color="000000" w:themeColor="text1"/>
        </w:rPr>
        <w:tab/>
        <w:t>(A)</w:t>
      </w:r>
      <w:r w:rsidRPr="00DE3F7A">
        <w:rPr>
          <w:rFonts w:cs="Times New Roman"/>
          <w:color w:val="000000" w:themeColor="text1"/>
          <w:u w:color="000000" w:themeColor="text1"/>
        </w:rPr>
        <w:tab/>
        <w:t>Upon application for a multistate license, the licensing board in the issuing party state shall ascertain, through the coordinated licensure information system, whether: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applicant has ever held, or is the holder of, a license issued by another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there is an encumbrance on a license or multistate licensure privilege held by the applicant;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 xml:space="preserve">an adverse action has been taken against a license or multistate licensure privilege held by the applicant; and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the applicant is currently participating in an alternative program.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A nurse may hold a multistate license, issued by the home state, in only one party state at a time.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t>(C)</w:t>
      </w:r>
      <w:r w:rsidRPr="00DE3F7A">
        <w:rPr>
          <w:rFonts w:cs="Times New Roman"/>
          <w:color w:val="000000" w:themeColor="text1"/>
          <w:u w:color="000000" w:themeColor="text1"/>
        </w:rPr>
        <w:tab/>
        <w:t>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nurse may apply for licensure in advance of a change in primary state of residence;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If a nurse changes primary state of residence by moving from a party state to a nonparty state, the multistate license issued by the prior home state will convert to a single</w:t>
      </w:r>
      <w:r>
        <w:rPr>
          <w:rFonts w:cs="Times New Roman"/>
          <w:color w:val="000000" w:themeColor="text1"/>
          <w:u w:color="000000" w:themeColor="text1"/>
        </w:rPr>
        <w:noBreakHyphen/>
      </w:r>
      <w:r w:rsidRPr="00DE3F7A">
        <w:rPr>
          <w:rFonts w:cs="Times New Roman"/>
          <w:color w:val="000000" w:themeColor="text1"/>
          <w:u w:color="000000" w:themeColor="text1"/>
        </w:rPr>
        <w:t>state license, valid only in the former home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1325.</w:t>
      </w:r>
      <w:r w:rsidRPr="00DE3F7A">
        <w:rPr>
          <w:rFonts w:cs="Times New Roman"/>
          <w:color w:val="000000" w:themeColor="text1"/>
          <w:u w:color="000000" w:themeColor="text1"/>
        </w:rPr>
        <w:tab/>
        <w:t>(A)</w:t>
      </w:r>
      <w:r w:rsidRPr="00DE3F7A">
        <w:rPr>
          <w:rFonts w:cs="Times New Roman"/>
          <w:color w:val="000000" w:themeColor="text1"/>
          <w:u w:color="000000" w:themeColor="text1"/>
        </w:rPr>
        <w:tab/>
        <w:t>In addition to the other powers conferred by state law, a licensing board has the authority to: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Take adverse action against a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licensure privilege to practice within that party state, provided: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only the home state has the power to take adverse action against a nurse</w:t>
      </w:r>
      <w:r w:rsidRPr="00A41627">
        <w:rPr>
          <w:rFonts w:cs="Times New Roman"/>
          <w:color w:val="000000" w:themeColor="text1"/>
          <w:u w:color="000000" w:themeColor="text1"/>
        </w:rPr>
        <w:t>’</w:t>
      </w:r>
      <w:r w:rsidRPr="00DE3F7A">
        <w:rPr>
          <w:rFonts w:cs="Times New Roman"/>
          <w:color w:val="000000" w:themeColor="text1"/>
          <w:u w:color="000000" w:themeColor="text1"/>
        </w:rPr>
        <w:t>s license issued by the home state;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Issue cease and desist orders or impose an encumbrance on a nurse</w:t>
      </w:r>
      <w:r w:rsidRPr="00A41627">
        <w:rPr>
          <w:rFonts w:cs="Times New Roman"/>
          <w:color w:val="000000" w:themeColor="text1"/>
          <w:u w:color="000000" w:themeColor="text1"/>
        </w:rPr>
        <w:t>’</w:t>
      </w:r>
      <w:r w:rsidRPr="00DE3F7A">
        <w:rPr>
          <w:rFonts w:cs="Times New Roman"/>
          <w:color w:val="000000" w:themeColor="text1"/>
          <w:u w:color="000000" w:themeColor="text1"/>
        </w:rPr>
        <w:t>s authority to practice within that party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 xml:space="preserve">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w:t>
      </w:r>
      <w:r w:rsidRPr="00DE3F7A">
        <w:rPr>
          <w:rFonts w:cs="Times New Roman"/>
          <w:color w:val="000000" w:themeColor="text1"/>
          <w:u w:color="000000" w:themeColor="text1"/>
        </w:rPr>
        <w:lastRenderedPageBreak/>
        <w:t>pending before it. The issuing authority shall pay any witness fees, travel expenses, mileage, and other fees required by the service statutes of the state in which the witnesses or evidence are located.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Obtain and submit, for each nurse licensure applicant, fingerprint or other biometric</w:t>
      </w:r>
      <w:r>
        <w:rPr>
          <w:rFonts w:cs="Times New Roman"/>
          <w:color w:val="000000" w:themeColor="text1"/>
          <w:u w:color="000000" w:themeColor="text1"/>
        </w:rPr>
        <w:noBreakHyphen/>
      </w:r>
      <w:r w:rsidRPr="00DE3F7A">
        <w:rPr>
          <w:rFonts w:cs="Times New Roman"/>
          <w:color w:val="000000" w:themeColor="text1"/>
          <w:u w:color="000000" w:themeColor="text1"/>
        </w:rPr>
        <w:t>based information to the Federal Bureau of Investigation for criminal background checks, receive the results of the Federal Bureau of Investigation record search on criminal background checks, and use the results in making licensure decisions.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If otherwise permitted by state law, recover from the affected nurse the costs of investigations and disposition of cases resulting from any adverse action taken against that nurse.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(7)</w:t>
      </w:r>
      <w:r w:rsidRPr="00DE3F7A">
        <w:rPr>
          <w:rFonts w:cs="Times New Roman"/>
          <w:color w:val="000000" w:themeColor="text1"/>
          <w:u w:color="000000" w:themeColor="text1"/>
        </w:rPr>
        <w:tab/>
        <w:t>Take adverse action based on the factual findings of the remote state, provided that the licensing board follows its own procedures for taking such adverse action.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If adverse action is taken by the home state against a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license, the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licensure privilege to practice in all other party states must be deactivated until all encumbrances have been removed from the multistate license. All home state disciplinary orders that impose adverse action against a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license must include a statement that the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licensure privilege is deactivated in all party states during the pendency of the order.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Nothing in this compact may override a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decision that participation in an alternative program may be used in lieu of adverse action. The home state licensing board shall deactivate the multistate licensure privilege under the multistate license of any nurse for the duration of the nurse</w:t>
      </w:r>
      <w:r w:rsidRPr="00A41627">
        <w:rPr>
          <w:rFonts w:cs="Times New Roman"/>
          <w:color w:val="000000" w:themeColor="text1"/>
          <w:u w:color="000000" w:themeColor="text1"/>
        </w:rPr>
        <w:t>’</w:t>
      </w:r>
      <w:r w:rsidRPr="00DE3F7A">
        <w:rPr>
          <w:rFonts w:cs="Times New Roman"/>
          <w:color w:val="000000" w:themeColor="text1"/>
          <w:u w:color="000000" w:themeColor="text1"/>
        </w:rPr>
        <w:t>s participation in an alternative program.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1330. Reserved.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1335. Reserved.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1340.</w:t>
      </w:r>
      <w:r w:rsidRPr="00DE3F7A">
        <w:rPr>
          <w:rFonts w:cs="Times New Roman"/>
          <w:color w:val="000000" w:themeColor="text1"/>
          <w:u w:color="000000" w:themeColor="text1"/>
        </w:rPr>
        <w:tab/>
        <w:t>(A)</w:t>
      </w:r>
      <w:r w:rsidRPr="00DE3F7A">
        <w:rPr>
          <w:rFonts w:cs="Times New Roman"/>
          <w:color w:val="000000" w:themeColor="text1"/>
          <w:u w:color="000000" w:themeColor="text1"/>
        </w:rPr>
        <w:tab/>
        <w:t>All party states shall participate in a coordinated licensure information system of all licensed registered nurses (RNs) and licensed practical/vocational nurses (LPNs/VNs). This system will include information on the licensure and disciplinary history of each nurse, as submitted by party states, to assist in the coordination of nurse licensure and enforcement efforts.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The commission, in consultation with the administrator of the coordinated licensure information system, shall formulate necessary and proper procedures for the identification, collection, and exchange of information under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 xml:space="preserve">All licensing boards shall promptly report to the coordinated licensure information system any adverse action, any current significant </w:t>
      </w:r>
      <w:r w:rsidRPr="00DE3F7A">
        <w:rPr>
          <w:rFonts w:cs="Times New Roman"/>
          <w:color w:val="000000" w:themeColor="text1"/>
          <w:u w:color="000000" w:themeColor="text1"/>
        </w:rPr>
        <w:lastRenderedPageBreak/>
        <w:t>investigative information, denials of applications, with the reasons for such denials, and nurse participation in alternative programs known to the licensing board regardless of whether such participation is considered nonpublic or confidential under state law.</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Current significant investigative information and participation in nonpublic or confidential alternative programs must be transmitted through the coordinated licensure information system only to party state licensing boards.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(E)</w:t>
      </w:r>
      <w:r w:rsidRPr="00DE3F7A">
        <w:rPr>
          <w:rFonts w:cs="Times New Roman"/>
          <w:color w:val="000000" w:themeColor="text1"/>
          <w:u w:color="000000" w:themeColor="text1"/>
        </w:rPr>
        <w:tab/>
        <w:t>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(F)</w:t>
      </w:r>
      <w:r w:rsidRPr="00DE3F7A">
        <w:rPr>
          <w:rFonts w:cs="Times New Roman"/>
          <w:color w:val="000000" w:themeColor="text1"/>
          <w:u w:color="000000" w:themeColor="text1"/>
        </w:rPr>
        <w:tab/>
        <w:t>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(G)</w:t>
      </w:r>
      <w:r w:rsidRPr="00DE3F7A">
        <w:rPr>
          <w:rFonts w:cs="Times New Roman"/>
          <w:color w:val="000000" w:themeColor="text1"/>
          <w:u w:color="000000" w:themeColor="text1"/>
        </w:rPr>
        <w:tab/>
        <w:t>Any information contributed to the coordinated licensure information system that is subsequently required to be expunged by the laws of the party state contributing that information must be expunged from the coordinated licensure information system.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(H)</w:t>
      </w:r>
      <w:r w:rsidRPr="00DE3F7A">
        <w:rPr>
          <w:rFonts w:cs="Times New Roman"/>
          <w:color w:val="000000" w:themeColor="text1"/>
          <w:u w:color="000000" w:themeColor="text1"/>
        </w:rPr>
        <w:tab/>
        <w:t>The compact administrator of each party state shall furnish a uniform data set to the compact administrator of each other party state, which must include, at a minimum:</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identifying information;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licensure data;</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information related to alternative program participation;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other information that may facilitate the administration of this compact, as determined by commission rules.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(I)</w:t>
      </w:r>
      <w:r w:rsidRPr="00DE3F7A">
        <w:rPr>
          <w:rFonts w:cs="Times New Roman"/>
          <w:color w:val="000000" w:themeColor="text1"/>
          <w:u w:color="000000" w:themeColor="text1"/>
        </w:rPr>
        <w:tab/>
        <w:t>The compact administrator of a party state shall provide all investigative documents and information requested by another party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1345.</w:t>
      </w:r>
      <w:r w:rsidRPr="00DE3F7A">
        <w:rPr>
          <w:rFonts w:cs="Times New Roman"/>
          <w:color w:val="000000" w:themeColor="text1"/>
          <w:u w:color="000000" w:themeColor="text1"/>
        </w:rPr>
        <w:tab/>
        <w:t>(A)</w:t>
      </w:r>
      <w:r w:rsidRPr="00DE3F7A">
        <w:rPr>
          <w:rFonts w:cs="Times New Roman"/>
          <w:color w:val="000000" w:themeColor="text1"/>
          <w:u w:color="000000" w:themeColor="text1"/>
        </w:rPr>
        <w:tab/>
        <w:t>The party states hereby create and establish a joint public entity known as the Interstate Commission of Nurse Licensure Compact Administrators.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commission is an instrumentality of the 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w:t>
      </w:r>
      <w:r w:rsidRPr="00DE3F7A">
        <w:rPr>
          <w:rFonts w:cs="Times New Roman"/>
          <w:color w:val="000000" w:themeColor="text1"/>
          <w:u w:color="000000" w:themeColor="text1"/>
        </w:rPr>
        <w:lastRenderedPageBreak/>
        <w:t>to the extent it adopts or consents to participate in alternative dispute resolution proceedings.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Nothing in this compact may be construed to be a waiver of sovereign immunity.</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Membership, voting, and meetings.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w:t>
      </w:r>
      <w:r w:rsidRPr="00A41627">
        <w:rPr>
          <w:rFonts w:cs="Times New Roman"/>
          <w:color w:val="000000" w:themeColor="text1"/>
          <w:u w:color="000000" w:themeColor="text1"/>
        </w:rPr>
        <w:t>’</w:t>
      </w:r>
      <w:r w:rsidRPr="00DE3F7A">
        <w:rPr>
          <w:rFonts w:cs="Times New Roman"/>
          <w:color w:val="000000" w:themeColor="text1"/>
          <w:u w:color="000000" w:themeColor="text1"/>
        </w:rPr>
        <w:t>s participation in meetings by telephone or other means of communication.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The commission shall meet at least once during each calendar year. Additional meetings must be held as provided in the bylaws or rules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A meeting must be open to the public, and public notice of meetings must be given in the same manner as required under the rulemaking provisions in 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1350.</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The commission may convene in a closed, nonpublic meeting if the commission must discuss: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noncompliance of a party state with its obligations under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the employment, compensation, discipline, or other personnel matters, practices, or procedures related to specific employees, or other matters related to the commission</w:t>
      </w:r>
      <w:r w:rsidRPr="00A41627">
        <w:rPr>
          <w:rFonts w:cs="Times New Roman"/>
          <w:color w:val="000000" w:themeColor="text1"/>
          <w:u w:color="000000" w:themeColor="text1"/>
        </w:rPr>
        <w:t>’</w:t>
      </w:r>
      <w:r w:rsidRPr="00DE3F7A">
        <w:rPr>
          <w:rFonts w:cs="Times New Roman"/>
          <w:color w:val="000000" w:themeColor="text1"/>
          <w:u w:color="000000" w:themeColor="text1"/>
        </w:rPr>
        <w:t>s internal personnel practices and procedures;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(c)</w:t>
      </w:r>
      <w:r w:rsidRPr="00DE3F7A">
        <w:rPr>
          <w:rFonts w:cs="Times New Roman"/>
          <w:color w:val="000000" w:themeColor="text1"/>
          <w:u w:color="000000" w:themeColor="text1"/>
        </w:rPr>
        <w:tab/>
        <w:t>current, threatened, or reasonably anticipated litigation;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(d)</w:t>
      </w:r>
      <w:r w:rsidRPr="00DE3F7A">
        <w:rPr>
          <w:rFonts w:cs="Times New Roman"/>
          <w:color w:val="000000" w:themeColor="text1"/>
          <w:u w:color="000000" w:themeColor="text1"/>
        </w:rPr>
        <w:tab/>
        <w:t>negotiation of contracts for the purchase or sale of goods, services, or real estate;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(e)</w:t>
      </w:r>
      <w:r w:rsidRPr="00DE3F7A">
        <w:rPr>
          <w:rFonts w:cs="Times New Roman"/>
          <w:color w:val="000000" w:themeColor="text1"/>
          <w:u w:color="000000" w:themeColor="text1"/>
        </w:rPr>
        <w:tab/>
        <w:t>accusing a person of a crime or formally censuring a person;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(f)</w:t>
      </w:r>
      <w:r w:rsidRPr="00DE3F7A">
        <w:rPr>
          <w:rFonts w:cs="Times New Roman"/>
          <w:color w:val="000000" w:themeColor="text1"/>
          <w:u w:color="000000" w:themeColor="text1"/>
        </w:rPr>
        <w:tab/>
        <w:t>disclosure of trade secrets or commercial or financial information that is privileged or confidential;</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(g)</w:t>
      </w:r>
      <w:r w:rsidRPr="00DE3F7A">
        <w:rPr>
          <w:rFonts w:cs="Times New Roman"/>
          <w:color w:val="000000" w:themeColor="text1"/>
          <w:u w:color="000000" w:themeColor="text1"/>
        </w:rPr>
        <w:tab/>
        <w:t>disclosure of information of a personal nature where disclosure would constitute a clearly unwarranted invasion of personal privacy;</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(h)</w:t>
      </w:r>
      <w:r w:rsidRPr="00DE3F7A">
        <w:rPr>
          <w:rFonts w:cs="Times New Roman"/>
          <w:color w:val="000000" w:themeColor="text1"/>
          <w:u w:color="000000" w:themeColor="text1"/>
        </w:rPr>
        <w:tab/>
        <w:t>disclosure of investigatory records compiled for law enforcement purposes;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r>
      <w:r w:rsidRPr="00DE3F7A">
        <w:rPr>
          <w:rFonts w:cs="Times New Roman"/>
          <w:color w:val="000000" w:themeColor="text1"/>
          <w:u w:color="000000" w:themeColor="text1"/>
        </w:rPr>
        <w:tab/>
      </w:r>
      <w:r w:rsidRPr="00DE3F7A">
        <w:rPr>
          <w:rFonts w:cs="Times New Roman"/>
          <w:color w:val="000000" w:themeColor="text1"/>
          <w:u w:color="000000" w:themeColor="text1"/>
        </w:rPr>
        <w:tab/>
        <w:t>(i)</w:t>
      </w:r>
      <w:r w:rsidRPr="00DE3F7A">
        <w:rPr>
          <w:rFonts w:cs="Times New Roman"/>
          <w:color w:val="000000" w:themeColor="text1"/>
          <w:u w:color="000000" w:themeColor="text1"/>
        </w:rPr>
        <w:tab/>
      </w:r>
      <w:r w:rsidRPr="00DE3F7A">
        <w:rPr>
          <w:rFonts w:cs="Times New Roman"/>
          <w:color w:val="000000" w:themeColor="text1"/>
          <w:u w:color="000000" w:themeColor="text1"/>
        </w:rPr>
        <w:tab/>
        <w:t>disclosure of information related to any reports prepared by or on behalf of the commission for the purpose of investigation of compliance with this compact; or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(j)</w:t>
      </w:r>
      <w:r w:rsidRPr="00DE3F7A">
        <w:rPr>
          <w:rFonts w:cs="Times New Roman"/>
          <w:color w:val="000000" w:themeColor="text1"/>
          <w:u w:color="000000" w:themeColor="text1"/>
        </w:rPr>
        <w:tab/>
      </w:r>
      <w:r w:rsidRPr="00DE3F7A">
        <w:rPr>
          <w:rFonts w:cs="Times New Roman"/>
          <w:color w:val="000000" w:themeColor="text1"/>
          <w:u w:color="000000" w:themeColor="text1"/>
        </w:rPr>
        <w:tab/>
        <w:t>matters specifically exempted from disclosure by federal or state statute.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If a meeting, or portion of a meeting, is closed pursuant to this provision, the commission</w:t>
      </w:r>
      <w:r w:rsidRPr="00A41627">
        <w:rPr>
          <w:rFonts w:cs="Times New Roman"/>
          <w:color w:val="000000" w:themeColor="text1"/>
          <w:u w:color="000000" w:themeColor="text1"/>
        </w:rPr>
        <w:t>’</w:t>
      </w:r>
      <w:r w:rsidRPr="00DE3F7A">
        <w:rPr>
          <w:rFonts w:cs="Times New Roman"/>
          <w:color w:val="000000" w:themeColor="text1"/>
          <w:u w:color="000000" w:themeColor="text1"/>
        </w:rPr>
        <w:t>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The commission shall, by a majority vote of the administrators, prescribe bylaws or rules to govern its conduct as may be necessary or appropriate to carry out the purposes and exercise the powers of this compact including, but not limited to: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establishing the fiscal year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providing reasonable standards and procedures: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for the establishment and meetings of other committees;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governing any general or specific delegation of any authority or function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establishing the titles, duties, and authority and reasonable procedures for the election of the officers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 xml:space="preserve">providing reasonable standards and procedures for the establishment of the personnel policies and programs of the commission; provided that notwithstanding any civil service or other similar laws of any party state, the bylaws shall exclusively govern the personnel policies and programs of the commission;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providing a mechanism for winding up the operations of the commission and the equitable disposition of any surplus funds that may exist after the termination of this compact after the payment or reserving of all of its debts and obligations;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providing reasonable procedures for calling and conducting meetings of the commission, ensuring reasonable advance notice of all meetings and providing an opportunity for attendance of such meetings by interested parties, with enumerated exceptions designed to protect the public</w:t>
      </w:r>
      <w:r w:rsidRPr="00A41627">
        <w:rPr>
          <w:rFonts w:cs="Times New Roman"/>
          <w:color w:val="000000" w:themeColor="text1"/>
          <w:u w:color="000000" w:themeColor="text1"/>
        </w:rPr>
        <w:t>’</w:t>
      </w:r>
      <w:r w:rsidRPr="00DE3F7A">
        <w:rPr>
          <w:rFonts w:cs="Times New Roman"/>
          <w:color w:val="000000" w:themeColor="text1"/>
          <w:u w:color="000000" w:themeColor="text1"/>
        </w:rPr>
        <w:t xml:space="preserve">s interest, the privacy of individuals, and proprietary information, including trade secrets. The commission may meet in closed session only after a majority of the administrators vote to close a meeting in whole or </w:t>
      </w:r>
      <w:r w:rsidRPr="00DE3F7A">
        <w:rPr>
          <w:rFonts w:cs="Times New Roman"/>
          <w:color w:val="000000" w:themeColor="text1"/>
          <w:u w:color="000000" w:themeColor="text1"/>
        </w:rPr>
        <w:lastRenderedPageBreak/>
        <w:t>in part. As soon as practicable, the commission must make public a copy of the vote to close the meeting revealing the vote of each administrator, with no proxy votes allowed.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The commission shall publish its bylaws and rules, and any amendments to them, in a convenient form on the website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(E)</w:t>
      </w:r>
      <w:r w:rsidRPr="00DE3F7A">
        <w:rPr>
          <w:rFonts w:cs="Times New Roman"/>
          <w:color w:val="000000" w:themeColor="text1"/>
          <w:u w:color="000000" w:themeColor="text1"/>
        </w:rPr>
        <w:tab/>
        <w:t>The commission shall maintain its financial records in accordance with the bylaws.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(F)</w:t>
      </w:r>
      <w:r w:rsidRPr="00DE3F7A">
        <w:rPr>
          <w:rFonts w:cs="Times New Roman"/>
          <w:color w:val="000000" w:themeColor="text1"/>
          <w:u w:color="000000" w:themeColor="text1"/>
        </w:rPr>
        <w:tab/>
        <w:t>The commission shall meet and take actions consistent with the provisions of this compact and the bylaws.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(G)</w:t>
      </w:r>
      <w:r w:rsidRPr="00DE3F7A">
        <w:rPr>
          <w:rFonts w:cs="Times New Roman"/>
          <w:color w:val="000000" w:themeColor="text1"/>
          <w:u w:color="000000" w:themeColor="text1"/>
        </w:rPr>
        <w:tab/>
        <w:t>The commission has power to: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promulgate uniform rules to facilitate and coordinate implementation and administration of this compact, and these rules have the force and effect of law and are binding in all 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bring and prosecute legal proceedings or actions in the name of the commission, provided that the standing of a licensing board to sue or be sued under applicable law may not be affected;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purchase and maintain insurance and bonds;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borrow, accept or contract for services of personnel including, but not limited to, employees of a party state or nonprofit organizations;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cooperate with other organizations that administer state compacts related to the regulation of nursing including, but not limited to, sharing administrative or staff expenses, office space, or other resources;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hire employees, elect or appoint officers, fix compensation, define duties, grant such individuals appropriate authority to carry out the purposes of this compact, and establish the commission</w:t>
      </w:r>
      <w:r w:rsidRPr="00A41627">
        <w:rPr>
          <w:rFonts w:cs="Times New Roman"/>
          <w:color w:val="000000" w:themeColor="text1"/>
          <w:u w:color="000000" w:themeColor="text1"/>
        </w:rPr>
        <w:t>’</w:t>
      </w:r>
      <w:r w:rsidRPr="00DE3F7A">
        <w:rPr>
          <w:rFonts w:cs="Times New Roman"/>
          <w:color w:val="000000" w:themeColor="text1"/>
          <w:u w:color="000000" w:themeColor="text1"/>
        </w:rPr>
        <w:t>s personnel policies and programs relating to conflicts of interest, qualifications of personnel, and other related personnel matters;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(7)</w:t>
      </w:r>
      <w:r w:rsidRPr="00DE3F7A">
        <w:rPr>
          <w:rFonts w:cs="Times New Roman"/>
          <w:color w:val="000000" w:themeColor="text1"/>
          <w:u w:color="000000" w:themeColor="text1"/>
        </w:rPr>
        <w:tab/>
        <w:t>accept appropriate donations, grants, and gifts of money, equipment, supplies, materials, and services, and to receive, use, and dispose of the same; provided that the commission shall avoid any appearance of impropriety or conflict of interest;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(8)</w:t>
      </w:r>
      <w:r w:rsidRPr="00DE3F7A">
        <w:rPr>
          <w:rFonts w:cs="Times New Roman"/>
          <w:color w:val="000000" w:themeColor="text1"/>
          <w:u w:color="000000" w:themeColor="text1"/>
        </w:rPr>
        <w:tab/>
        <w:t xml:space="preserve">lease, purchase, accept appropriate gifts or donations of, or otherwise to own, hold, improve, or use, any property, whether real, personal, or mixed; provided that </w:t>
      </w:r>
      <w:r>
        <w:rPr>
          <w:rFonts w:cs="Times New Roman"/>
          <w:color w:val="000000" w:themeColor="text1"/>
          <w:u w:color="000000" w:themeColor="text1"/>
        </w:rPr>
        <w:t xml:space="preserve">the </w:t>
      </w:r>
      <w:r w:rsidRPr="00DE3F7A">
        <w:rPr>
          <w:rFonts w:cs="Times New Roman"/>
          <w:color w:val="000000" w:themeColor="text1"/>
          <w:u w:color="000000" w:themeColor="text1"/>
        </w:rPr>
        <w:t>commission shall avoid any appearance of impropriety;</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(9)</w:t>
      </w:r>
      <w:r w:rsidRPr="00DE3F7A">
        <w:rPr>
          <w:rFonts w:cs="Times New Roman"/>
          <w:color w:val="000000" w:themeColor="text1"/>
          <w:u w:color="000000" w:themeColor="text1"/>
        </w:rPr>
        <w:tab/>
        <w:t>sell, convey, mortgage, pledge, lease, exchange, abandon, or otherwise dispose of any property, whether real, personal, or mixed;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(10)</w:t>
      </w:r>
      <w:r w:rsidRPr="00DE3F7A">
        <w:rPr>
          <w:rFonts w:cs="Times New Roman"/>
          <w:color w:val="000000" w:themeColor="text1"/>
          <w:u w:color="000000" w:themeColor="text1"/>
        </w:rPr>
        <w:tab/>
        <w:t>establish a budget and make expenditures;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(11)</w:t>
      </w:r>
      <w:r w:rsidRPr="00DE3F7A">
        <w:rPr>
          <w:rFonts w:cs="Times New Roman"/>
          <w:color w:val="000000" w:themeColor="text1"/>
          <w:u w:color="000000" w:themeColor="text1"/>
        </w:rPr>
        <w:tab/>
        <w:t>borrow money;</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(12)</w:t>
      </w:r>
      <w:r w:rsidRPr="00DE3F7A">
        <w:rPr>
          <w:rFonts w:cs="Times New Roman"/>
          <w:color w:val="000000" w:themeColor="text1"/>
          <w:u w:color="000000" w:themeColor="text1"/>
        </w:rPr>
        <w:tab/>
        <w:t xml:space="preserve">appoint committees, including advisory committees comprised of administrators, state nursing regulators, state legislators or their </w:t>
      </w:r>
      <w:r w:rsidRPr="00DE3F7A">
        <w:rPr>
          <w:rFonts w:cs="Times New Roman"/>
          <w:color w:val="000000" w:themeColor="text1"/>
          <w:u w:color="000000" w:themeColor="text1"/>
        </w:rPr>
        <w:lastRenderedPageBreak/>
        <w:t>representatives, and consumer representatives, and other such interested persons;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(13)</w:t>
      </w:r>
      <w:r w:rsidRPr="00DE3F7A">
        <w:rPr>
          <w:rFonts w:cs="Times New Roman"/>
          <w:color w:val="000000" w:themeColor="text1"/>
          <w:u w:color="000000" w:themeColor="text1"/>
        </w:rPr>
        <w:tab/>
        <w:t>provide and receive information from, and to cooperate with, law enforcement agencies;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(14)</w:t>
      </w:r>
      <w:r w:rsidRPr="00DE3F7A">
        <w:rPr>
          <w:rFonts w:cs="Times New Roman"/>
          <w:color w:val="000000" w:themeColor="text1"/>
          <w:u w:color="000000" w:themeColor="text1"/>
        </w:rPr>
        <w:tab/>
        <w:t>adopt and use an official seal;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(15)</w:t>
      </w:r>
      <w:r w:rsidRPr="00DE3F7A">
        <w:rPr>
          <w:rFonts w:cs="Times New Roman"/>
          <w:color w:val="000000" w:themeColor="text1"/>
          <w:u w:color="000000" w:themeColor="text1"/>
        </w:rPr>
        <w:tab/>
        <w:t>perform such other functions as may be necessary or appropriate to achieve the purposes of this compact consistent with the state regulation of nurse licensure and practice.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(H)</w:t>
      </w:r>
      <w:r w:rsidRPr="00DE3F7A">
        <w:rPr>
          <w:rFonts w:cs="Times New Roman"/>
          <w:color w:val="000000" w:themeColor="text1"/>
          <w:u w:color="000000" w:themeColor="text1"/>
        </w:rPr>
        <w:tab/>
        <w:t>Financing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commission shall pay, or provide for the payment of, the reasonable expenses of its establishment, organization, and ongoing activities.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The commission may not incur obligations of any kind prior to securing the funds adequate to meet the same, nor may the commission pledge the credit of any of the party states, except by, and with the authority of, such party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(I)</w:t>
      </w:r>
      <w:r w:rsidRPr="00DE3F7A">
        <w:rPr>
          <w:rFonts w:cs="Times New Roman"/>
          <w:color w:val="000000" w:themeColor="text1"/>
          <w:u w:color="000000" w:themeColor="text1"/>
        </w:rPr>
        <w:tab/>
        <w:t>Qualified immunity, defense, and indemnification.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may be construed to protect him from suit or liability for any damage, loss, injury, or liability caused by his intentional, wilful, or wanton misconduct.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 xml:space="preserve">The commission shall defend an administrator, officer, executive director, employee, or representative of the commission in a </w:t>
      </w:r>
      <w:r w:rsidRPr="00DE3F7A">
        <w:rPr>
          <w:rFonts w:cs="Times New Roman"/>
          <w:color w:val="000000" w:themeColor="text1"/>
          <w:u w:color="000000" w:themeColor="text1"/>
        </w:rPr>
        <w:lastRenderedPageBreak/>
        <w:t>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w:t>
      </w:r>
      <w:r w:rsidRPr="00A41627">
        <w:rPr>
          <w:rFonts w:cs="Times New Roman"/>
          <w:color w:val="000000" w:themeColor="text1"/>
          <w:u w:color="000000" w:themeColor="text1"/>
        </w:rPr>
        <w:t>’</w:t>
      </w:r>
      <w:r w:rsidRPr="00DE3F7A">
        <w:rPr>
          <w:rFonts w:cs="Times New Roman"/>
          <w:color w:val="000000" w:themeColor="text1"/>
          <w:u w:color="000000" w:themeColor="text1"/>
        </w:rPr>
        <w:t>s intentional, wilful, or wanton misconduct.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1350.</w:t>
      </w:r>
      <w:r w:rsidRPr="00DE3F7A">
        <w:rPr>
          <w:rFonts w:cs="Times New Roman"/>
          <w:color w:val="000000" w:themeColor="text1"/>
          <w:u w:color="000000" w:themeColor="text1"/>
        </w:rPr>
        <w:tab/>
        <w:t>(A)</w:t>
      </w:r>
      <w:r w:rsidRPr="00DE3F7A">
        <w:rPr>
          <w:rFonts w:cs="Times New Roman"/>
          <w:color w:val="000000" w:themeColor="text1"/>
          <w:u w:color="000000" w:themeColor="text1"/>
        </w:rPr>
        <w:tab/>
        <w:t>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Rules or amendments to the rules must be adopted at a regular or special meeting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Prior to promulgation and adoption of a final rule or rules by the commission, and at least sixty days in advance of the meeting at which the rule will be considered and voted upon, the commission shall file a notice of proposed rulemaking on the websites of:</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commission;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each licensing board or the publication in which each state would otherwise publish proposed rules.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The notice of proposed rulemaking must include: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proposed time, date, and location of the meeting in which the rule will be considered and voted upon;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 text of the proposed rule or amendment and the reason for the proposed rule;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a request for comments on the proposed rule from any interested person;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the manner in which interested persons may submit notice to the commission of their intention to attend the public hearing and any written comments.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lastRenderedPageBreak/>
        <w:tab/>
        <w:t>(E)</w:t>
      </w:r>
      <w:r w:rsidRPr="00DE3F7A">
        <w:rPr>
          <w:rFonts w:cs="Times New Roman"/>
          <w:color w:val="000000" w:themeColor="text1"/>
          <w:u w:color="000000" w:themeColor="text1"/>
        </w:rPr>
        <w:tab/>
        <w:t>Prior to adoption of a proposed rule, the commission shall allow persons to submit written data, facts, opinions, and arguments, which must be made available to the public.</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(F)</w:t>
      </w:r>
      <w:r w:rsidRPr="00DE3F7A">
        <w:rPr>
          <w:rFonts w:cs="Times New Roman"/>
          <w:color w:val="000000" w:themeColor="text1"/>
          <w:u w:color="000000" w:themeColor="text1"/>
        </w:rPr>
        <w:tab/>
        <w:t>The commission shall grant an opportunity for a public hearing before it adopts a rule or amendment.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(G)</w:t>
      </w:r>
      <w:r w:rsidRPr="00DE3F7A">
        <w:rPr>
          <w:rFonts w:cs="Times New Roman"/>
          <w:color w:val="000000" w:themeColor="text1"/>
          <w:u w:color="000000" w:themeColor="text1"/>
        </w:rPr>
        <w:tab/>
        <w:t>The commission shall publish the place, time, and date of the scheduled public hearing, provided: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 xml:space="preserve">hearings must be conducted in a manner providing each person who wishes to comment a fair and reasonable opportunity to comment orally or in writing; </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all hearings will be recorded and a copy will be made available upon request;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nothing in this subsection may be construed as requiring a separate hearing on each rule. Rules may be grouped for the convenience of the commission at hearings required by this section.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(H)</w:t>
      </w:r>
      <w:r w:rsidRPr="00DE3F7A">
        <w:rPr>
          <w:rFonts w:cs="Times New Roman"/>
          <w:color w:val="000000" w:themeColor="text1"/>
          <w:u w:color="000000" w:themeColor="text1"/>
        </w:rPr>
        <w:tab/>
        <w:t>If no one appears at the public hearing, the commission may proceed with promulgation of the proposed rule.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(I)</w:t>
      </w:r>
      <w:r w:rsidRPr="00DE3F7A">
        <w:rPr>
          <w:rFonts w:cs="Times New Roman"/>
          <w:color w:val="000000" w:themeColor="text1"/>
          <w:u w:color="000000" w:themeColor="text1"/>
        </w:rPr>
        <w:tab/>
        <w:t>Following the scheduled hearing date, or by the close of business on the scheduled hearing date if the hearing was not held, the commission shall consider all written and oral comments received.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(J)</w:t>
      </w:r>
      <w:r w:rsidRPr="00DE3F7A">
        <w:rPr>
          <w:rFonts w:cs="Times New Roman"/>
          <w:color w:val="000000" w:themeColor="text1"/>
          <w:u w:color="000000" w:themeColor="text1"/>
        </w:rPr>
        <w:tab/>
        <w:t>The commission shall, by majority vote of all administrators, take final action on the proposed rule and shall determine the effective date of the rule, if any, based on the rulemaking record and the full text of the rule.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(K)</w:t>
      </w:r>
      <w:r w:rsidRPr="00DE3F7A">
        <w:rPr>
          <w:rFonts w:cs="Times New Roman"/>
          <w:color w:val="000000" w:themeColor="text1"/>
          <w:u w:color="000000" w:themeColor="text1"/>
        </w:rPr>
        <w:tab/>
        <w:t>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meet an imminent threat to public health, safety, or welfare;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prevent a loss of commission or party state funds; or</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meet a deadline for the promulgation of an administrative rule that is required by federal law or rule.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(L)</w:t>
      </w:r>
      <w:r w:rsidRPr="00DE3F7A">
        <w:rPr>
          <w:rFonts w:cs="Times New Roman"/>
          <w:color w:val="000000" w:themeColor="text1"/>
          <w:u w:color="000000" w:themeColor="text1"/>
        </w:rPr>
        <w:tab/>
        <w:t xml:space="preserve">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w:t>
      </w:r>
      <w:r w:rsidRPr="00DE3F7A">
        <w:rPr>
          <w:rFonts w:cs="Times New Roman"/>
          <w:color w:val="000000" w:themeColor="text1"/>
          <w:u w:color="000000" w:themeColor="text1"/>
        </w:rPr>
        <w:lastRenderedPageBreak/>
        <w:t>in writing and delivered to the commission before the end of the notice period. If no challenge is made, the revision will take effect without further action. If the revision is challenged, the revision may not take effect without the approval of the commission.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1355.</w:t>
      </w:r>
      <w:r w:rsidRPr="00DE3F7A">
        <w:rPr>
          <w:rFonts w:cs="Times New Roman"/>
          <w:color w:val="000000" w:themeColor="text1"/>
          <w:u w:color="000000" w:themeColor="text1"/>
        </w:rPr>
        <w:tab/>
        <w:t>(A)</w:t>
      </w:r>
      <w:r w:rsidRPr="00DE3F7A">
        <w:rPr>
          <w:rFonts w:cs="Times New Roman"/>
          <w:color w:val="000000" w:themeColor="text1"/>
          <w:u w:color="000000" w:themeColor="text1"/>
        </w:rPr>
        <w:tab/>
        <w:t>Oversight.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Each party state shall enforce this compact and take all actions necessary and appropriate to effectuate this compact</w:t>
      </w:r>
      <w:r w:rsidRPr="00A41627">
        <w:rPr>
          <w:rFonts w:cs="Times New Roman"/>
          <w:color w:val="000000" w:themeColor="text1"/>
          <w:u w:color="000000" w:themeColor="text1"/>
        </w:rPr>
        <w:t>’</w:t>
      </w:r>
      <w:r w:rsidRPr="00DE3F7A">
        <w:rPr>
          <w:rFonts w:cs="Times New Roman"/>
          <w:color w:val="000000" w:themeColor="text1"/>
          <w:u w:color="000000" w:themeColor="text1"/>
        </w:rPr>
        <w:t>s purposes and intent.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Default, technical assistance, and termination.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If the commission determines that a party state has defaulted in the performance of its obligations or responsibilities under this compact or the promulgated rules, the commission shall provide: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written notice to the defaulting state and other party states of the nature of the default, the proposed means of curing the default or any other action to be taken by the commission;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remedial training and specific technical assistance regarding the default.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If a state in default fails to cure the default, the defaulting state</w:t>
      </w:r>
      <w:r w:rsidRPr="00A41627">
        <w:rPr>
          <w:rFonts w:cs="Times New Roman"/>
          <w:color w:val="000000" w:themeColor="text1"/>
          <w:u w:color="000000" w:themeColor="text1"/>
        </w:rPr>
        <w:t>’</w:t>
      </w:r>
      <w:r w:rsidRPr="00DE3F7A">
        <w:rPr>
          <w:rFonts w:cs="Times New Roman"/>
          <w:color w:val="000000" w:themeColor="text1"/>
          <w:u w:color="000000" w:themeColor="text1"/>
        </w:rPr>
        <w:t>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w:t>
      </w:r>
      <w:r w:rsidRPr="00A41627">
        <w:rPr>
          <w:rFonts w:cs="Times New Roman"/>
          <w:color w:val="000000" w:themeColor="text1"/>
          <w:u w:color="000000" w:themeColor="text1"/>
        </w:rPr>
        <w:t>’</w:t>
      </w:r>
      <w:r w:rsidRPr="00DE3F7A">
        <w:rPr>
          <w:rFonts w:cs="Times New Roman"/>
          <w:color w:val="000000" w:themeColor="text1"/>
          <w:u w:color="000000" w:themeColor="text1"/>
        </w:rPr>
        <w:t>s licensing board and each of the 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(4)</w:t>
      </w:r>
      <w:r w:rsidRPr="00DE3F7A">
        <w:rPr>
          <w:rFonts w:cs="Times New Roman"/>
          <w:color w:val="000000" w:themeColor="text1"/>
          <w:u w:color="000000" w:themeColor="text1"/>
        </w:rPr>
        <w:tab/>
        <w:t>A state whose membership in this compact has been terminated is responsible for all assessments, obligations, and liabilities incurred through the effective date of termination, including obligations that extend beyond the effective date of termination.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(5)</w:t>
      </w:r>
      <w:r w:rsidRPr="00DE3F7A">
        <w:rPr>
          <w:rFonts w:cs="Times New Roman"/>
          <w:color w:val="000000" w:themeColor="text1"/>
          <w:u w:color="000000" w:themeColor="text1"/>
        </w:rPr>
        <w:tab/>
        <w:t xml:space="preserve">The commission may not bear any costs related to a state that is found to be in default or whose membership in this compact has been </w:t>
      </w:r>
      <w:r w:rsidRPr="00DE3F7A">
        <w:rPr>
          <w:rFonts w:cs="Times New Roman"/>
          <w:color w:val="000000" w:themeColor="text1"/>
          <w:u w:color="000000" w:themeColor="text1"/>
        </w:rPr>
        <w:lastRenderedPageBreak/>
        <w:t>terminated unless agreed upon in writing between the commission and the defaulting state.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(6)</w:t>
      </w:r>
      <w:r w:rsidRPr="00DE3F7A">
        <w:rPr>
          <w:rFonts w:cs="Times New Roman"/>
          <w:color w:val="000000" w:themeColor="text1"/>
          <w:u w:color="000000" w:themeColor="text1"/>
        </w:rPr>
        <w:tab/>
        <w:t>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w:t>
      </w:r>
      <w:r w:rsidRPr="00A41627">
        <w:rPr>
          <w:rFonts w:cs="Times New Roman"/>
          <w:color w:val="000000" w:themeColor="text1"/>
          <w:u w:color="000000" w:themeColor="text1"/>
        </w:rPr>
        <w:t>’</w:t>
      </w:r>
      <w:r w:rsidRPr="00DE3F7A">
        <w:rPr>
          <w:rFonts w:cs="Times New Roman"/>
          <w:color w:val="000000" w:themeColor="text1"/>
          <w:u w:color="000000" w:themeColor="text1"/>
        </w:rPr>
        <w:t>s fees.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Dispute resolution.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Upon request by a party state, the commission shall attempt to resolve disputes related to the compact that arise among party states and between party and nonparty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The commission shall promulgate a rule providing for both mediation and binding dispute resolution for disputes, as appropriate.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In the event the commission cannot resolve disputes among party states arising under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(a)</w:t>
      </w:r>
      <w:r w:rsidRPr="00DE3F7A">
        <w:rPr>
          <w:rFonts w:cs="Times New Roman"/>
          <w:color w:val="000000" w:themeColor="text1"/>
          <w:u w:color="000000" w:themeColor="text1"/>
        </w:rPr>
        <w:tab/>
        <w:t>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r>
      <w:r w:rsidRPr="00DE3F7A">
        <w:rPr>
          <w:rFonts w:cs="Times New Roman"/>
          <w:color w:val="000000" w:themeColor="text1"/>
          <w:u w:color="000000" w:themeColor="text1"/>
        </w:rPr>
        <w:tab/>
        <w:t>(b)</w:t>
      </w:r>
      <w:r w:rsidRPr="00DE3F7A">
        <w:rPr>
          <w:rFonts w:cs="Times New Roman"/>
          <w:color w:val="000000" w:themeColor="text1"/>
          <w:u w:color="000000" w:themeColor="text1"/>
        </w:rPr>
        <w:tab/>
        <w:t>a decision of a majority of the arbitrators is final and binding.</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Enforcement.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(1)</w:t>
      </w:r>
      <w:r w:rsidRPr="00DE3F7A">
        <w:rPr>
          <w:rFonts w:cs="Times New Roman"/>
          <w:color w:val="000000" w:themeColor="text1"/>
          <w:u w:color="000000" w:themeColor="text1"/>
        </w:rPr>
        <w:tab/>
        <w:t>The commission, in the reasonable exercise of its discretion, shall enforce the provisions and rules of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(2)</w:t>
      </w:r>
      <w:r w:rsidRPr="00DE3F7A">
        <w:rPr>
          <w:rFonts w:cs="Times New Roman"/>
          <w:color w:val="000000" w:themeColor="text1"/>
          <w:u w:color="000000" w:themeColor="text1"/>
        </w:rPr>
        <w:tab/>
        <w:t>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promulgated rules and bylaws. The relief sought may include both injunctive relief and damages. In the event judicial enforcement is necessary, the prevailing party must be awarded all costs of such litigation, including reasonable attorney</w:t>
      </w:r>
      <w:r w:rsidRPr="00A41627">
        <w:rPr>
          <w:rFonts w:cs="Times New Roman"/>
          <w:color w:val="000000" w:themeColor="text1"/>
          <w:u w:color="000000" w:themeColor="text1"/>
        </w:rPr>
        <w:t>’</w:t>
      </w:r>
      <w:r w:rsidRPr="00DE3F7A">
        <w:rPr>
          <w:rFonts w:cs="Times New Roman"/>
          <w:color w:val="000000" w:themeColor="text1"/>
          <w:u w:color="000000" w:themeColor="text1"/>
        </w:rPr>
        <w:t>s fees.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r>
      <w:r w:rsidRPr="00DE3F7A">
        <w:rPr>
          <w:rFonts w:cs="Times New Roman"/>
          <w:color w:val="000000" w:themeColor="text1"/>
          <w:u w:color="000000" w:themeColor="text1"/>
        </w:rPr>
        <w:tab/>
        <w:t>(3)</w:t>
      </w:r>
      <w:r w:rsidRPr="00DE3F7A">
        <w:rPr>
          <w:rFonts w:cs="Times New Roman"/>
          <w:color w:val="000000" w:themeColor="text1"/>
          <w:u w:color="000000" w:themeColor="text1"/>
        </w:rPr>
        <w:tab/>
        <w:t>The remedies in this section are not the exclusive remedies of the commission. The commission may pursue any other remedies available under federal or state law.</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1360.</w:t>
      </w:r>
      <w:r w:rsidRPr="00DE3F7A">
        <w:rPr>
          <w:rFonts w:cs="Times New Roman"/>
          <w:color w:val="000000" w:themeColor="text1"/>
          <w:u w:color="000000" w:themeColor="text1"/>
        </w:rPr>
        <w:tab/>
        <w:t>(A)</w:t>
      </w:r>
      <w:r w:rsidRPr="00DE3F7A">
        <w:rPr>
          <w:rFonts w:cs="Times New Roman"/>
          <w:color w:val="000000" w:themeColor="text1"/>
          <w:u w:color="000000" w:themeColor="text1"/>
        </w:rPr>
        <w:tab/>
        <w:t>This compact must become effective and binding on the earlier of the date of legislative enactment of this compact into law by no less than twenty</w:t>
      </w:r>
      <w:r>
        <w:rPr>
          <w:rFonts w:cs="Times New Roman"/>
          <w:color w:val="000000" w:themeColor="text1"/>
          <w:u w:color="000000" w:themeColor="text1"/>
        </w:rPr>
        <w:noBreakHyphen/>
      </w:r>
      <w:r w:rsidRPr="00DE3F7A">
        <w:rPr>
          <w:rFonts w:cs="Times New Roman"/>
          <w:color w:val="000000" w:themeColor="text1"/>
          <w:u w:color="000000" w:themeColor="text1"/>
        </w:rPr>
        <w:t xml:space="preserve">six states or December 31, 2018. All party states to this compact that also were parties to the prior Nurse Licensure Compact, superseded by this compact, must be considered to </w:t>
      </w:r>
      <w:r w:rsidRPr="00DE3F7A">
        <w:rPr>
          <w:rFonts w:cs="Times New Roman"/>
          <w:color w:val="000000" w:themeColor="text1"/>
          <w:u w:color="000000" w:themeColor="text1"/>
        </w:rPr>
        <w:lastRenderedPageBreak/>
        <w:t>have withdrawn from the prior compact within six months after the effective date of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(B)</w:t>
      </w:r>
      <w:r w:rsidRPr="00DE3F7A">
        <w:rPr>
          <w:rFonts w:cs="Times New Roman"/>
          <w:color w:val="000000" w:themeColor="text1"/>
          <w:u w:color="000000" w:themeColor="text1"/>
        </w:rPr>
        <w:tab/>
        <w:t>Each party state to this compact shall continue to recognize a nurse</w:t>
      </w:r>
      <w:r w:rsidRPr="00A41627">
        <w:rPr>
          <w:rFonts w:cs="Times New Roman"/>
          <w:color w:val="000000" w:themeColor="text1"/>
          <w:u w:color="000000" w:themeColor="text1"/>
        </w:rPr>
        <w:t>’</w:t>
      </w:r>
      <w:r w:rsidRPr="00DE3F7A">
        <w:rPr>
          <w:rFonts w:cs="Times New Roman"/>
          <w:color w:val="000000" w:themeColor="text1"/>
          <w:u w:color="000000" w:themeColor="text1"/>
        </w:rPr>
        <w:t>s multistate licensure privilege to practice in that party state issued under the prior compact until such party state has withdrawn from the prior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(C)</w:t>
      </w:r>
      <w:r w:rsidRPr="00DE3F7A">
        <w:rPr>
          <w:rFonts w:cs="Times New Roman"/>
          <w:color w:val="000000" w:themeColor="text1"/>
          <w:u w:color="000000" w:themeColor="text1"/>
        </w:rPr>
        <w:tab/>
        <w:t>A party state may withdraw from this compact by enacting a statute repealing the same. A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withdrawal may not take effect until six months after enactment of the repealing statute.</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(D)</w:t>
      </w:r>
      <w:r w:rsidRPr="00DE3F7A">
        <w:rPr>
          <w:rFonts w:cs="Times New Roman"/>
          <w:color w:val="000000" w:themeColor="text1"/>
          <w:u w:color="000000" w:themeColor="text1"/>
        </w:rPr>
        <w:tab/>
        <w:t>A party state</w:t>
      </w:r>
      <w:r w:rsidRPr="00A41627">
        <w:rPr>
          <w:rFonts w:cs="Times New Roman"/>
          <w:color w:val="000000" w:themeColor="text1"/>
          <w:u w:color="000000" w:themeColor="text1"/>
        </w:rPr>
        <w:t>’</w:t>
      </w:r>
      <w:r w:rsidRPr="00DE3F7A">
        <w:rPr>
          <w:rFonts w:cs="Times New Roman"/>
          <w:color w:val="000000" w:themeColor="text1"/>
          <w:u w:color="000000" w:themeColor="text1"/>
        </w:rPr>
        <w:t>s withdrawal or termination may not affect the continuing requirement of the withdrawing or terminated state</w:t>
      </w:r>
      <w:r w:rsidRPr="00A41627">
        <w:rPr>
          <w:rFonts w:cs="Times New Roman"/>
          <w:color w:val="000000" w:themeColor="text1"/>
          <w:u w:color="000000" w:themeColor="text1"/>
        </w:rPr>
        <w:t>’</w:t>
      </w:r>
      <w:r w:rsidRPr="00DE3F7A">
        <w:rPr>
          <w:rFonts w:cs="Times New Roman"/>
          <w:color w:val="000000" w:themeColor="text1"/>
          <w:u w:color="000000" w:themeColor="text1"/>
        </w:rPr>
        <w:t>s licensing board to report adverse actions and significant investigations occurring prior to the effective date of such withdrawal or termination.</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(E)</w:t>
      </w:r>
      <w:r w:rsidRPr="00DE3F7A">
        <w:rPr>
          <w:rFonts w:cs="Times New Roman"/>
          <w:color w:val="000000" w:themeColor="text1"/>
          <w:u w:color="000000" w:themeColor="text1"/>
        </w:rPr>
        <w:tab/>
        <w:t>Nothing contained in this compact may be construed to invalidate or prevent any nurse licensure agreement or other cooperative arrangement between a party state and a nonparty state that is made in accordance with the other provisions of this compact.</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(F)</w:t>
      </w:r>
      <w:r w:rsidRPr="00DE3F7A">
        <w:rPr>
          <w:rFonts w:cs="Times New Roman"/>
          <w:color w:val="000000" w:themeColor="text1"/>
          <w:u w:color="000000" w:themeColor="text1"/>
        </w:rPr>
        <w:tab/>
        <w:t>This compact may be amended by the party states. No amendment to this compact becomes effective and binding upon the party states unless and until it is enacted into the laws of all party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(G)</w:t>
      </w:r>
      <w:r w:rsidRPr="00DE3F7A">
        <w:rPr>
          <w:rFonts w:cs="Times New Roman"/>
          <w:color w:val="000000" w:themeColor="text1"/>
          <w:u w:color="000000" w:themeColor="text1"/>
        </w:rPr>
        <w:tab/>
        <w:t>Representatives of nonparty states to this compact must be invited to participate in the activities of the commission, on a nonvoting basis, prior to the adoption of this compact by all states.</w:t>
      </w:r>
    </w:p>
    <w:p w:rsidR="00965301" w:rsidRPr="00DE3F7A"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3F7A">
        <w:rPr>
          <w:rFonts w:cs="Times New Roman"/>
          <w:color w:val="000000" w:themeColor="text1"/>
          <w:u w:color="000000" w:themeColor="text1"/>
        </w:rPr>
        <w:tab/>
        <w:t>Section 40</w:t>
      </w:r>
      <w:r>
        <w:rPr>
          <w:rFonts w:cs="Times New Roman"/>
          <w:color w:val="000000" w:themeColor="text1"/>
          <w:u w:color="000000" w:themeColor="text1"/>
        </w:rPr>
        <w:noBreakHyphen/>
      </w:r>
      <w:r w:rsidRPr="00DE3F7A">
        <w:rPr>
          <w:rFonts w:cs="Times New Roman"/>
          <w:color w:val="000000" w:themeColor="text1"/>
          <w:u w:color="000000" w:themeColor="text1"/>
        </w:rPr>
        <w:t>33</w:t>
      </w:r>
      <w:r>
        <w:rPr>
          <w:rFonts w:cs="Times New Roman"/>
          <w:color w:val="000000" w:themeColor="text1"/>
          <w:u w:color="000000" w:themeColor="text1"/>
        </w:rPr>
        <w:noBreakHyphen/>
      </w:r>
      <w:r w:rsidRPr="00DE3F7A">
        <w:rPr>
          <w:rFonts w:cs="Times New Roman"/>
          <w:color w:val="000000" w:themeColor="text1"/>
          <w:u w:color="000000" w:themeColor="text1"/>
        </w:rPr>
        <w:t>1365.</w:t>
      </w:r>
      <w:r w:rsidRPr="00DE3F7A">
        <w:rPr>
          <w:rFonts w:cs="Times New Roman"/>
          <w:color w:val="000000" w:themeColor="text1"/>
          <w:u w:color="000000" w:themeColor="text1"/>
        </w:rPr>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965301" w:rsidRDefault="00965301"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65301" w:rsidRPr="007820F7" w:rsidRDefault="00965301" w:rsidP="009653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lastRenderedPageBreak/>
        <w:t>Time effective</w:t>
      </w:r>
    </w:p>
    <w:p w:rsidR="00965301" w:rsidRPr="00DE3F7A" w:rsidRDefault="00965301" w:rsidP="009653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65301" w:rsidRPr="00DE3F7A" w:rsidRDefault="00965301" w:rsidP="009653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3F7A">
        <w:rPr>
          <w:rFonts w:cs="Times New Roman"/>
        </w:rPr>
        <w:t>SECTION</w:t>
      </w:r>
      <w:r w:rsidRPr="00DE3F7A">
        <w:rPr>
          <w:rFonts w:cs="Times New Roman"/>
        </w:rPr>
        <w:tab/>
        <w:t>2.</w:t>
      </w:r>
      <w:r w:rsidRPr="00DE3F7A">
        <w:rPr>
          <w:rFonts w:cs="Times New Roman"/>
        </w:rPr>
        <w:tab/>
        <w:t>This act takes effect upon approval by the Governor.</w:t>
      </w:r>
    </w:p>
    <w:p w:rsidR="00965301" w:rsidRDefault="00965301" w:rsidP="009653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65301" w:rsidRDefault="00965301" w:rsidP="009653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965301" w:rsidRDefault="00965301" w:rsidP="00965301">
      <w:pPr>
        <w:keepNext/>
        <w:jc w:val="both"/>
        <w:rPr>
          <w:color w:val="000000" w:themeColor="text1"/>
        </w:rPr>
      </w:pPr>
    </w:p>
    <w:p w:rsidR="00965301" w:rsidRDefault="00965301" w:rsidP="00965301">
      <w:pPr>
        <w:keepNext/>
        <w:jc w:val="both"/>
        <w:rPr>
          <w:color w:val="000000" w:themeColor="text1"/>
        </w:rPr>
      </w:pPr>
      <w:r>
        <w:rPr>
          <w:color w:val="000000" w:themeColor="text1"/>
        </w:rPr>
        <w:t xml:space="preserve">Approved the 10th day of May, 2017. </w:t>
      </w:r>
    </w:p>
    <w:p w:rsidR="00965301" w:rsidRDefault="00965301" w:rsidP="00965301">
      <w:pPr>
        <w:jc w:val="center"/>
        <w:rPr>
          <w:color w:val="000000" w:themeColor="text1"/>
        </w:rPr>
      </w:pPr>
    </w:p>
    <w:p w:rsidR="00965301" w:rsidRDefault="00965301" w:rsidP="00965301">
      <w:pPr>
        <w:jc w:val="center"/>
        <w:rPr>
          <w:color w:val="000000" w:themeColor="text1"/>
        </w:rPr>
      </w:pPr>
      <w:r>
        <w:rPr>
          <w:color w:val="000000" w:themeColor="text1"/>
        </w:rPr>
        <w:t>__________</w:t>
      </w:r>
    </w:p>
    <w:p w:rsidR="00F810DF" w:rsidRPr="00A0149C" w:rsidRDefault="00F810DF" w:rsidP="00965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10DF" w:rsidRPr="00A0149C" w:rsidSect="00F810D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B9" w:rsidRDefault="00F55BB9" w:rsidP="007D5FAC">
      <w:r>
        <w:separator/>
      </w:r>
    </w:p>
  </w:endnote>
  <w:endnote w:type="continuationSeparator" w:id="0">
    <w:p w:rsidR="00F55BB9" w:rsidRDefault="00F55B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DF" w:rsidRPr="00F810DF" w:rsidRDefault="00F810DF" w:rsidP="00F810D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D23A8">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DF" w:rsidRDefault="00F81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B9" w:rsidRDefault="00F55BB9" w:rsidP="007D5FAC">
      <w:r>
        <w:separator/>
      </w:r>
    </w:p>
  </w:footnote>
  <w:footnote w:type="continuationSeparator" w:id="0">
    <w:p w:rsidR="00F55BB9" w:rsidRDefault="00F55B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49"/>
    <w:docVar w:name="ActSecretary" w:val="Morgan"/>
    <w:docVar w:name="ActSIdno" w:val="(51)  3349WAB17"/>
    <w:docVar w:name="clipname" w:val="3349WAB17"/>
    <w:docVar w:name="dvBillNumber" w:val="3349"/>
    <w:docVar w:name="dvBillNumberPrefix" w:val="H"/>
    <w:docVar w:name="dvOriginalBody" w:val="House"/>
    <w:docVar w:name="HOUSEACTFULLPATH" w:val="L:\COUNCIL\ACTS\3349WAB17.DOCX"/>
    <w:docVar w:name="OrigHOUSEBillNo" w:val="3349"/>
    <w:docVar w:name="WhatActtype" w:val="AN ACT"/>
  </w:docVars>
  <w:rsids>
    <w:rsidRoot w:val="00F55BB9"/>
    <w:rsid w:val="00002DE0"/>
    <w:rsid w:val="00020349"/>
    <w:rsid w:val="00020977"/>
    <w:rsid w:val="00021B0B"/>
    <w:rsid w:val="00040C05"/>
    <w:rsid w:val="0004579B"/>
    <w:rsid w:val="00051B4F"/>
    <w:rsid w:val="00060E60"/>
    <w:rsid w:val="00064D5C"/>
    <w:rsid w:val="000673E4"/>
    <w:rsid w:val="0007088D"/>
    <w:rsid w:val="000731E9"/>
    <w:rsid w:val="00074565"/>
    <w:rsid w:val="00076A1A"/>
    <w:rsid w:val="00077DA3"/>
    <w:rsid w:val="00081300"/>
    <w:rsid w:val="00085C37"/>
    <w:rsid w:val="000862DB"/>
    <w:rsid w:val="00092EE6"/>
    <w:rsid w:val="00096A9B"/>
    <w:rsid w:val="00096BDA"/>
    <w:rsid w:val="000A6151"/>
    <w:rsid w:val="000B316D"/>
    <w:rsid w:val="000B56CB"/>
    <w:rsid w:val="000D6F51"/>
    <w:rsid w:val="001030FE"/>
    <w:rsid w:val="001031AE"/>
    <w:rsid w:val="00103295"/>
    <w:rsid w:val="00103D2E"/>
    <w:rsid w:val="00104519"/>
    <w:rsid w:val="001067C6"/>
    <w:rsid w:val="00106968"/>
    <w:rsid w:val="001148B7"/>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737"/>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FB9"/>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2EF"/>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1B60"/>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910"/>
    <w:rsid w:val="00531A4F"/>
    <w:rsid w:val="00531C6C"/>
    <w:rsid w:val="005325C5"/>
    <w:rsid w:val="0053326B"/>
    <w:rsid w:val="005352AA"/>
    <w:rsid w:val="0053576C"/>
    <w:rsid w:val="0054323B"/>
    <w:rsid w:val="00555859"/>
    <w:rsid w:val="00556774"/>
    <w:rsid w:val="00560EBF"/>
    <w:rsid w:val="005627E7"/>
    <w:rsid w:val="00562952"/>
    <w:rsid w:val="005672F0"/>
    <w:rsid w:val="00572F95"/>
    <w:rsid w:val="00573BBA"/>
    <w:rsid w:val="005741F9"/>
    <w:rsid w:val="005839FC"/>
    <w:rsid w:val="00583CB3"/>
    <w:rsid w:val="005859EE"/>
    <w:rsid w:val="00586D93"/>
    <w:rsid w:val="00591D7C"/>
    <w:rsid w:val="00594D39"/>
    <w:rsid w:val="005A06C1"/>
    <w:rsid w:val="005A1FF2"/>
    <w:rsid w:val="005A7D5F"/>
    <w:rsid w:val="005B2750"/>
    <w:rsid w:val="005B2EFD"/>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131"/>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264F1"/>
    <w:rsid w:val="00733A16"/>
    <w:rsid w:val="00733C4C"/>
    <w:rsid w:val="007351AE"/>
    <w:rsid w:val="00737039"/>
    <w:rsid w:val="007373C7"/>
    <w:rsid w:val="00740BEB"/>
    <w:rsid w:val="007469F9"/>
    <w:rsid w:val="0074783A"/>
    <w:rsid w:val="007514EF"/>
    <w:rsid w:val="00765D0A"/>
    <w:rsid w:val="007746C2"/>
    <w:rsid w:val="00775B87"/>
    <w:rsid w:val="007820F7"/>
    <w:rsid w:val="00784A23"/>
    <w:rsid w:val="00785ED9"/>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1C5C"/>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22E0"/>
    <w:rsid w:val="009254E2"/>
    <w:rsid w:val="00926C29"/>
    <w:rsid w:val="00940A90"/>
    <w:rsid w:val="00953BF7"/>
    <w:rsid w:val="009560AB"/>
    <w:rsid w:val="009631DC"/>
    <w:rsid w:val="009634D4"/>
    <w:rsid w:val="00965301"/>
    <w:rsid w:val="00966B42"/>
    <w:rsid w:val="00971351"/>
    <w:rsid w:val="0097332E"/>
    <w:rsid w:val="00974FD7"/>
    <w:rsid w:val="00980444"/>
    <w:rsid w:val="00982E93"/>
    <w:rsid w:val="00983125"/>
    <w:rsid w:val="00993266"/>
    <w:rsid w:val="00996296"/>
    <w:rsid w:val="009B0FA5"/>
    <w:rsid w:val="009B1F99"/>
    <w:rsid w:val="009B6EA6"/>
    <w:rsid w:val="009C713A"/>
    <w:rsid w:val="009D0B32"/>
    <w:rsid w:val="009D335B"/>
    <w:rsid w:val="009D75E7"/>
    <w:rsid w:val="009F231A"/>
    <w:rsid w:val="009F37C4"/>
    <w:rsid w:val="009F42DA"/>
    <w:rsid w:val="009F5E10"/>
    <w:rsid w:val="00A0149C"/>
    <w:rsid w:val="00A03978"/>
    <w:rsid w:val="00A050C0"/>
    <w:rsid w:val="00A062DB"/>
    <w:rsid w:val="00A07F7B"/>
    <w:rsid w:val="00A14F94"/>
    <w:rsid w:val="00A23CED"/>
    <w:rsid w:val="00A25E64"/>
    <w:rsid w:val="00A26387"/>
    <w:rsid w:val="00A3022E"/>
    <w:rsid w:val="00A32D49"/>
    <w:rsid w:val="00A377BB"/>
    <w:rsid w:val="00A41627"/>
    <w:rsid w:val="00A42B73"/>
    <w:rsid w:val="00A46627"/>
    <w:rsid w:val="00A475E8"/>
    <w:rsid w:val="00A61397"/>
    <w:rsid w:val="00A62F8F"/>
    <w:rsid w:val="00A64E80"/>
    <w:rsid w:val="00A73974"/>
    <w:rsid w:val="00A74007"/>
    <w:rsid w:val="00A96A62"/>
    <w:rsid w:val="00A9741D"/>
    <w:rsid w:val="00A9744F"/>
    <w:rsid w:val="00AA342D"/>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3A8"/>
    <w:rsid w:val="00AD33E6"/>
    <w:rsid w:val="00AD3E2E"/>
    <w:rsid w:val="00AD4887"/>
    <w:rsid w:val="00AE4DFB"/>
    <w:rsid w:val="00AF08CD"/>
    <w:rsid w:val="00AF2080"/>
    <w:rsid w:val="00AF3196"/>
    <w:rsid w:val="00AF3FED"/>
    <w:rsid w:val="00AF6432"/>
    <w:rsid w:val="00AF7929"/>
    <w:rsid w:val="00AF7A83"/>
    <w:rsid w:val="00B11270"/>
    <w:rsid w:val="00B13981"/>
    <w:rsid w:val="00B23C00"/>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E90"/>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01D"/>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87A"/>
    <w:rsid w:val="00D31442"/>
    <w:rsid w:val="00D3443A"/>
    <w:rsid w:val="00D366FE"/>
    <w:rsid w:val="00D375C1"/>
    <w:rsid w:val="00D4331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E7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1E3"/>
    <w:rsid w:val="00E66A6A"/>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511"/>
    <w:rsid w:val="00F06DF9"/>
    <w:rsid w:val="00F07446"/>
    <w:rsid w:val="00F11277"/>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BB9"/>
    <w:rsid w:val="00F61884"/>
    <w:rsid w:val="00F627EF"/>
    <w:rsid w:val="00F66E0E"/>
    <w:rsid w:val="00F721C4"/>
    <w:rsid w:val="00F7296A"/>
    <w:rsid w:val="00F80C6A"/>
    <w:rsid w:val="00F810DF"/>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09852E1-750E-4CE8-862A-F13848AC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23737"/>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223737"/>
    <w:rPr>
      <w:rFonts w:eastAsia="Times New Roman" w:cs="Times New Roman"/>
      <w:b/>
      <w:sz w:val="30"/>
      <w:szCs w:val="20"/>
    </w:rPr>
  </w:style>
  <w:style w:type="character" w:styleId="PageNumber">
    <w:name w:val="page number"/>
    <w:basedOn w:val="DefaultParagraphFont"/>
    <w:uiPriority w:val="99"/>
    <w:semiHidden/>
    <w:unhideWhenUsed/>
    <w:rsid w:val="00223737"/>
  </w:style>
  <w:style w:type="character" w:styleId="LineNumber">
    <w:name w:val="line number"/>
    <w:basedOn w:val="DefaultParagraphFont"/>
    <w:uiPriority w:val="99"/>
    <w:semiHidden/>
    <w:unhideWhenUsed/>
    <w:rsid w:val="00223737"/>
  </w:style>
  <w:style w:type="paragraph" w:customStyle="1" w:styleId="BillDots">
    <w:name w:val="Bill Dots"/>
    <w:basedOn w:val="Normal"/>
    <w:qFormat/>
    <w:rsid w:val="00223737"/>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223737"/>
    <w:pPr>
      <w:tabs>
        <w:tab w:val="right" w:pos="5904"/>
      </w:tabs>
    </w:pPr>
  </w:style>
  <w:style w:type="paragraph" w:customStyle="1" w:styleId="aSection">
    <w:name w:val="aSection"/>
    <w:basedOn w:val="Normal"/>
    <w:rsid w:val="00223737"/>
    <w:pPr>
      <w:ind w:left="1080" w:hanging="1080"/>
      <w:jc w:val="both"/>
    </w:pPr>
    <w:rPr>
      <w:rFonts w:eastAsia="Times New Roman" w:cs="Times New Roman"/>
      <w:b/>
      <w:bCs/>
      <w:sz w:val="24"/>
      <w:szCs w:val="24"/>
    </w:rPr>
  </w:style>
  <w:style w:type="paragraph" w:styleId="BalloonText">
    <w:name w:val="Balloon Text"/>
    <w:basedOn w:val="Normal"/>
    <w:link w:val="BalloonTextChar"/>
    <w:uiPriority w:val="99"/>
    <w:semiHidden/>
    <w:unhideWhenUsed/>
    <w:rsid w:val="00223737"/>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23737"/>
    <w:rPr>
      <w:rFonts w:ascii="Segoe UI" w:eastAsia="Times New Roman" w:hAnsi="Segoe UI" w:cs="Segoe UI"/>
      <w:sz w:val="18"/>
      <w:szCs w:val="18"/>
    </w:rPr>
  </w:style>
  <w:style w:type="character" w:styleId="Hyperlink">
    <w:name w:val="Hyperlink"/>
    <w:basedOn w:val="DefaultParagraphFont"/>
    <w:uiPriority w:val="99"/>
    <w:unhideWhenUsed/>
    <w:rsid w:val="00223737"/>
    <w:rPr>
      <w:color w:val="0000FF" w:themeColor="hyperlink"/>
      <w:u w:val="single"/>
    </w:rPr>
  </w:style>
  <w:style w:type="paragraph" w:styleId="NoSpacing">
    <w:name w:val="No Spacing"/>
    <w:uiPriority w:val="1"/>
    <w:qFormat/>
    <w:rsid w:val="00223737"/>
    <w:pPr>
      <w:spacing w:before="0"/>
    </w:pPr>
    <w:rPr>
      <w:sz w:val="24"/>
    </w:rPr>
  </w:style>
  <w:style w:type="table" w:styleId="TableGrid">
    <w:name w:val="Table Grid"/>
    <w:basedOn w:val="TableNormal"/>
    <w:uiPriority w:val="59"/>
    <w:rsid w:val="005B2EF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22.docx" TargetMode="External"/><Relationship Id="rId18" Type="http://schemas.openxmlformats.org/officeDocument/2006/relationships/hyperlink" Target="file:///h:\sj\20170427.docx" TargetMode="External"/><Relationship Id="rId26" Type="http://schemas.openxmlformats.org/officeDocument/2006/relationships/hyperlink" Target="file:///p:\pprever\2017-18\3349_20170221.docx" TargetMode="External"/><Relationship Id="rId3" Type="http://schemas.openxmlformats.org/officeDocument/2006/relationships/settings" Target="settings.xml"/><Relationship Id="rId21" Type="http://schemas.openxmlformats.org/officeDocument/2006/relationships/hyperlink" Target="file:///h:\hj\20170504.docx" TargetMode="External"/><Relationship Id="rId7" Type="http://schemas.openxmlformats.org/officeDocument/2006/relationships/hyperlink" Target="file:///h:\hj\20170110.docx" TargetMode="External"/><Relationship Id="rId12" Type="http://schemas.openxmlformats.org/officeDocument/2006/relationships/hyperlink" Target="file:///h:\hj\20170221.docx" TargetMode="External"/><Relationship Id="rId17" Type="http://schemas.openxmlformats.org/officeDocument/2006/relationships/hyperlink" Target="file:///h:\sj\20170427.docx" TargetMode="External"/><Relationship Id="rId25" Type="http://schemas.openxmlformats.org/officeDocument/2006/relationships/hyperlink" Target="file:///p:\pprever\2017-18\3349_20170215.docx" TargetMode="External"/><Relationship Id="rId2" Type="http://schemas.openxmlformats.org/officeDocument/2006/relationships/styles" Target="styles.xml"/><Relationship Id="rId16" Type="http://schemas.openxmlformats.org/officeDocument/2006/relationships/hyperlink" Target="file:///h:\sj\20170425.docx" TargetMode="External"/><Relationship Id="rId20" Type="http://schemas.openxmlformats.org/officeDocument/2006/relationships/hyperlink" Target="file:///h:\sj\2017050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p:\pprever\2017-18\3349_2016121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222.docx" TargetMode="External"/><Relationship Id="rId23" Type="http://schemas.openxmlformats.org/officeDocument/2006/relationships/hyperlink" Target="http://www.scstatehouse.gov/billsearch.php?billnumbers=3349&amp;session=122&amp;summary=B" TargetMode="External"/><Relationship Id="rId28" Type="http://schemas.openxmlformats.org/officeDocument/2006/relationships/hyperlink" Target="file:///p:\pprever\2017-18\3349_20170427.docx" TargetMode="External"/><Relationship Id="rId10" Type="http://schemas.openxmlformats.org/officeDocument/2006/relationships/hyperlink" Target="file:///h:\hj\20170221.docx" TargetMode="External"/><Relationship Id="rId19" Type="http://schemas.openxmlformats.org/officeDocument/2006/relationships/hyperlink" Target="file:///h:\sj\20170427.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215.docx" TargetMode="External"/><Relationship Id="rId14" Type="http://schemas.openxmlformats.org/officeDocument/2006/relationships/hyperlink" Target="file:///h:\sj\20170222.docx" TargetMode="External"/><Relationship Id="rId22" Type="http://schemas.openxmlformats.org/officeDocument/2006/relationships/hyperlink" Target="file:///h:\hj\20170504.docx" TargetMode="External"/><Relationship Id="rId27" Type="http://schemas.openxmlformats.org/officeDocument/2006/relationships/hyperlink" Target="file:///p:\pprever\2017-18\3349_20170425.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E935-AF5A-4729-9159-25D89EFF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D6C65847.dotm</Template>
  <TotalTime>0</TotalTime>
  <Pages>20</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3349: Nurse Licensure Compact - South Carolina Legislature Online</dc:title>
  <dc:subject/>
  <dc:creator>angiemorgan</dc:creator>
  <cp:keywords/>
  <dc:description/>
  <cp:lastModifiedBy>Angela Hill</cp:lastModifiedBy>
  <cp:revision>3</cp:revision>
  <cp:lastPrinted>2017-05-04T20:33:00Z</cp:lastPrinted>
  <dcterms:created xsi:type="dcterms:W3CDTF">2017-06-01T14:10:00Z</dcterms:created>
  <dcterms:modified xsi:type="dcterms:W3CDTF">2017-07-13T16:06:00Z</dcterms:modified>
</cp:coreProperties>
</file>