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E99" w:rsidRDefault="00603E99" w:rsidP="00603E99">
      <w:pPr>
        <w:widowControl w:val="0"/>
        <w:jc w:val="center"/>
      </w:pPr>
      <w:r w:rsidRPr="00603E99">
        <w:rPr>
          <w:b/>
        </w:rPr>
        <w:t>South Carolina General Assembly</w:t>
      </w:r>
    </w:p>
    <w:p w:rsidR="00603E99" w:rsidRDefault="00603E99" w:rsidP="00603E99">
      <w:pPr>
        <w:widowControl w:val="0"/>
        <w:jc w:val="center"/>
      </w:pPr>
      <w:r>
        <w:t>122nd Session, 2017-2018</w:t>
      </w:r>
    </w:p>
    <w:p w:rsidR="00603E99" w:rsidRDefault="00603E99" w:rsidP="00603E99">
      <w:pPr>
        <w:widowControl w:val="0"/>
        <w:jc w:val="left"/>
      </w:pPr>
    </w:p>
    <w:p w:rsidR="00603E99" w:rsidRDefault="00603E99" w:rsidP="00603E99">
      <w:pPr>
        <w:widowControl w:val="0"/>
        <w:jc w:val="left"/>
        <w:rPr>
          <w:b/>
        </w:rPr>
      </w:pPr>
      <w:r w:rsidRPr="00603E99">
        <w:rPr>
          <w:b/>
        </w:rPr>
        <w:t>H. 3360</w:t>
      </w:r>
    </w:p>
    <w:p w:rsidR="00603E99" w:rsidRDefault="00603E99" w:rsidP="00603E99">
      <w:pPr>
        <w:widowControl w:val="0"/>
        <w:jc w:val="left"/>
        <w:rPr>
          <w:b/>
        </w:rPr>
      </w:pPr>
    </w:p>
    <w:p w:rsidR="00603E99" w:rsidRDefault="00603E99" w:rsidP="00603E99">
      <w:pPr>
        <w:widowControl w:val="0"/>
        <w:jc w:val="left"/>
      </w:pPr>
      <w:r w:rsidRPr="00603E99">
        <w:rPr>
          <w:b/>
        </w:rPr>
        <w:t>STATUS INFORMATION</w:t>
      </w:r>
    </w:p>
    <w:p w:rsidR="00603E99" w:rsidRDefault="00603E99" w:rsidP="00603E99">
      <w:pPr>
        <w:widowControl w:val="0"/>
        <w:jc w:val="left"/>
      </w:pPr>
    </w:p>
    <w:p w:rsidR="00603E99" w:rsidRDefault="00603E99" w:rsidP="00603E99">
      <w:pPr>
        <w:widowControl w:val="0"/>
        <w:jc w:val="left"/>
      </w:pPr>
      <w:r>
        <w:t>General Bill</w:t>
      </w:r>
    </w:p>
    <w:p w:rsidR="00603E99" w:rsidRDefault="00603E99" w:rsidP="00603E99">
      <w:pPr>
        <w:widowControl w:val="0"/>
        <w:jc w:val="left"/>
      </w:pPr>
      <w:r>
        <w:t>Sponsors: Rep. Rutherford</w:t>
      </w:r>
    </w:p>
    <w:p w:rsidR="00603E99" w:rsidRDefault="00603E99" w:rsidP="00603E99">
      <w:pPr>
        <w:widowControl w:val="0"/>
        <w:jc w:val="left"/>
      </w:pPr>
      <w:r>
        <w:t>Document Path: l:\council\bills\cc\15017vr17.docx</w:t>
      </w:r>
    </w:p>
    <w:p w:rsidR="00603E99" w:rsidRDefault="00603E99" w:rsidP="00603E99">
      <w:pPr>
        <w:widowControl w:val="0"/>
        <w:jc w:val="left"/>
      </w:pPr>
    </w:p>
    <w:p w:rsidR="00FE3E39" w:rsidRDefault="00FE3E39" w:rsidP="00603E99">
      <w:pPr>
        <w:widowControl w:val="0"/>
        <w:jc w:val="left"/>
      </w:pPr>
      <w:r>
        <w:t>Introduced in the House on January 10, 2017</w:t>
      </w:r>
    </w:p>
    <w:p w:rsidR="00FE3E39" w:rsidRPr="00FE3E39" w:rsidRDefault="00FE3E39" w:rsidP="00603E99">
      <w:pPr>
        <w:widowControl w:val="0"/>
        <w:jc w:val="left"/>
      </w:pPr>
      <w:r>
        <w:t xml:space="preserve">Currently residing in the House Committee on </w:t>
      </w:r>
      <w:r w:rsidRPr="00FE3E39">
        <w:rPr>
          <w:b/>
        </w:rPr>
        <w:t>Judiciary</w:t>
      </w:r>
    </w:p>
    <w:p w:rsidR="00FE3E39" w:rsidRDefault="00FE3E39" w:rsidP="00603E99">
      <w:pPr>
        <w:widowControl w:val="0"/>
        <w:jc w:val="left"/>
      </w:pPr>
    </w:p>
    <w:p w:rsidR="00603E99" w:rsidRDefault="00603E99" w:rsidP="00603E99">
      <w:pPr>
        <w:widowControl w:val="0"/>
        <w:jc w:val="left"/>
      </w:pPr>
      <w:r>
        <w:t xml:space="preserve">Summary: </w:t>
      </w:r>
      <w:r w:rsidR="00A54303">
        <w:t>Alcohol</w:t>
      </w:r>
    </w:p>
    <w:p w:rsidR="00603E99" w:rsidRDefault="00603E99" w:rsidP="00603E99">
      <w:pPr>
        <w:widowControl w:val="0"/>
        <w:jc w:val="left"/>
      </w:pPr>
    </w:p>
    <w:p w:rsidR="00603E99" w:rsidRDefault="00603E99" w:rsidP="00603E99">
      <w:pPr>
        <w:widowControl w:val="0"/>
        <w:jc w:val="left"/>
      </w:pPr>
    </w:p>
    <w:p w:rsidR="00603E99" w:rsidRDefault="00603E99" w:rsidP="00603E99">
      <w:pPr>
        <w:widowControl w:val="0"/>
        <w:tabs>
          <w:tab w:val="center" w:pos="590"/>
          <w:tab w:val="center" w:pos="1440"/>
          <w:tab w:val="left" w:pos="1872"/>
          <w:tab w:val="left" w:pos="9187"/>
        </w:tabs>
        <w:jc w:val="left"/>
      </w:pPr>
      <w:r w:rsidRPr="00603E99">
        <w:rPr>
          <w:b/>
        </w:rPr>
        <w:t>HISTORY OF LEGISLATIVE ACTIONS</w:t>
      </w:r>
    </w:p>
    <w:p w:rsidR="00603E99" w:rsidRDefault="00603E99" w:rsidP="00603E99">
      <w:pPr>
        <w:widowControl w:val="0"/>
        <w:tabs>
          <w:tab w:val="center" w:pos="590"/>
          <w:tab w:val="center" w:pos="1440"/>
          <w:tab w:val="left" w:pos="1872"/>
          <w:tab w:val="left" w:pos="9187"/>
        </w:tabs>
        <w:jc w:val="left"/>
      </w:pPr>
    </w:p>
    <w:p w:rsidR="00603E99" w:rsidRPr="00603E99" w:rsidRDefault="00603E99" w:rsidP="00603E99">
      <w:pPr>
        <w:widowControl w:val="0"/>
        <w:tabs>
          <w:tab w:val="center" w:pos="590"/>
          <w:tab w:val="center" w:pos="1440"/>
          <w:tab w:val="left" w:pos="1872"/>
          <w:tab w:val="left" w:pos="9187"/>
        </w:tabs>
        <w:jc w:val="left"/>
      </w:pPr>
      <w:r w:rsidRPr="00603E99">
        <w:rPr>
          <w:u w:val="single"/>
        </w:rPr>
        <w:tab/>
        <w:t>Date</w:t>
      </w:r>
      <w:r w:rsidRPr="00603E99">
        <w:rPr>
          <w:u w:val="single"/>
        </w:rPr>
        <w:tab/>
        <w:t>Body</w:t>
      </w:r>
      <w:r w:rsidRPr="00603E99">
        <w:rPr>
          <w:u w:val="single"/>
        </w:rPr>
        <w:tab/>
        <w:t>Action Description with journal page number</w:t>
      </w:r>
      <w:r w:rsidRPr="00603E99">
        <w:rPr>
          <w:u w:val="single"/>
        </w:rPr>
        <w:tab/>
      </w:r>
    </w:p>
    <w:p w:rsidR="00C66D7A" w:rsidRDefault="00C66D7A" w:rsidP="00C66D7A">
      <w:pPr>
        <w:widowControl w:val="0"/>
        <w:tabs>
          <w:tab w:val="right" w:pos="1008"/>
          <w:tab w:val="left" w:pos="1152"/>
          <w:tab w:val="left" w:pos="1872"/>
          <w:tab w:val="left" w:pos="9187"/>
        </w:tabs>
        <w:ind w:left="2088" w:hanging="2088"/>
        <w:jc w:val="left"/>
      </w:pPr>
      <w:r>
        <w:tab/>
        <w:t>12/15/2016</w:t>
      </w:r>
      <w:r>
        <w:tab/>
        <w:t>House</w:t>
      </w:r>
      <w:r>
        <w:tab/>
      </w:r>
      <w:r w:rsidRPr="008E2C80">
        <w:t>Prefiled</w:t>
      </w:r>
    </w:p>
    <w:p w:rsidR="00C66D7A" w:rsidRDefault="00C66D7A" w:rsidP="00C66D7A">
      <w:pPr>
        <w:widowControl w:val="0"/>
        <w:tabs>
          <w:tab w:val="right" w:pos="1008"/>
          <w:tab w:val="left" w:pos="1152"/>
          <w:tab w:val="left" w:pos="1872"/>
          <w:tab w:val="left" w:pos="9187"/>
        </w:tabs>
        <w:ind w:left="2088" w:hanging="2088"/>
        <w:jc w:val="left"/>
      </w:pPr>
      <w:r>
        <w:tab/>
        <w:t>12/15/2016</w:t>
      </w:r>
      <w:r>
        <w:tab/>
        <w:t>House</w:t>
      </w:r>
      <w:r>
        <w:tab/>
      </w:r>
      <w:r w:rsidRPr="008E2C80">
        <w:t xml:space="preserve">Referred to Committee on </w:t>
      </w:r>
      <w:r w:rsidRPr="008E2C80">
        <w:rPr>
          <w:b/>
        </w:rPr>
        <w:t>Judiciary</w:t>
      </w:r>
    </w:p>
    <w:p w:rsidR="00C66D7A" w:rsidRDefault="00C66D7A" w:rsidP="00C66D7A">
      <w:pPr>
        <w:widowControl w:val="0"/>
        <w:tabs>
          <w:tab w:val="right" w:pos="1008"/>
          <w:tab w:val="left" w:pos="1152"/>
          <w:tab w:val="left" w:pos="1872"/>
          <w:tab w:val="left" w:pos="9187"/>
        </w:tabs>
        <w:ind w:left="2088" w:hanging="2088"/>
        <w:jc w:val="left"/>
      </w:pPr>
      <w:r>
        <w:tab/>
        <w:t>1/10/2017</w:t>
      </w:r>
      <w:r>
        <w:tab/>
        <w:t>House</w:t>
      </w:r>
      <w:r>
        <w:tab/>
      </w:r>
      <w:r w:rsidRPr="008E2C80">
        <w:t>Introduced and read first time (</w:t>
      </w:r>
      <w:hyperlink r:id="rId7" w:history="1">
        <w:r w:rsidRPr="008E2C80">
          <w:rPr>
            <w:rStyle w:val="Hyperlink"/>
          </w:rPr>
          <w:t>House Journal</w:t>
        </w:r>
        <w:r w:rsidRPr="008E2C80">
          <w:rPr>
            <w:rStyle w:val="Hyperlink"/>
          </w:rPr>
          <w:noBreakHyphen/>
          <w:t>page 175</w:t>
        </w:r>
      </w:hyperlink>
      <w:r w:rsidRPr="008E2C80">
        <w:t>)</w:t>
      </w:r>
    </w:p>
    <w:p w:rsidR="00C66D7A" w:rsidRDefault="00C66D7A" w:rsidP="00C66D7A">
      <w:pPr>
        <w:widowControl w:val="0"/>
        <w:tabs>
          <w:tab w:val="right" w:pos="1008"/>
          <w:tab w:val="left" w:pos="1152"/>
          <w:tab w:val="left" w:pos="1872"/>
          <w:tab w:val="left" w:pos="9187"/>
        </w:tabs>
        <w:ind w:left="2088" w:hanging="2088"/>
        <w:jc w:val="left"/>
      </w:pPr>
      <w:r>
        <w:tab/>
        <w:t>1/10/2017</w:t>
      </w:r>
      <w:r>
        <w:tab/>
        <w:t>House</w:t>
      </w:r>
      <w:r>
        <w:tab/>
      </w:r>
      <w:r w:rsidRPr="008E2C80">
        <w:t>Ref</w:t>
      </w:r>
      <w:r>
        <w:t xml:space="preserve">erred to Committee on </w:t>
      </w:r>
      <w:r w:rsidRPr="008E2C80">
        <w:rPr>
          <w:b/>
        </w:rPr>
        <w:t>Judiciary</w:t>
      </w:r>
      <w:r>
        <w:t xml:space="preserve"> </w:t>
      </w:r>
      <w:r w:rsidRPr="008E2C80">
        <w:t>(</w:t>
      </w:r>
      <w:hyperlink r:id="rId8" w:history="1">
        <w:r w:rsidRPr="008E2C80">
          <w:rPr>
            <w:rStyle w:val="Hyperlink"/>
          </w:rPr>
          <w:t>House Journal</w:t>
        </w:r>
        <w:r w:rsidRPr="008E2C80">
          <w:rPr>
            <w:rStyle w:val="Hyperlink"/>
          </w:rPr>
          <w:noBreakHyphen/>
          <w:t>page 175</w:t>
        </w:r>
      </w:hyperlink>
      <w:r w:rsidRPr="008E2C80">
        <w:t>)</w:t>
      </w:r>
    </w:p>
    <w:p w:rsidR="00C66D7A" w:rsidRDefault="00C66D7A" w:rsidP="00C66D7A">
      <w:pPr>
        <w:widowControl w:val="0"/>
        <w:tabs>
          <w:tab w:val="right" w:pos="1008"/>
          <w:tab w:val="left" w:pos="1152"/>
          <w:tab w:val="left" w:pos="1872"/>
          <w:tab w:val="left" w:pos="9187"/>
        </w:tabs>
        <w:ind w:left="2088" w:hanging="2088"/>
        <w:jc w:val="left"/>
      </w:pPr>
    </w:p>
    <w:p w:rsidR="00603E99" w:rsidRDefault="00603E99" w:rsidP="00603E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03E99">
          <w:rPr>
            <w:rStyle w:val="Hyperlink"/>
          </w:rPr>
          <w:t>legislative information</w:t>
        </w:r>
      </w:hyperlink>
      <w:r>
        <w:t xml:space="preserve"> at the website</w:t>
      </w:r>
    </w:p>
    <w:p w:rsidR="00603E99" w:rsidRDefault="00603E99" w:rsidP="00603E99">
      <w:pPr>
        <w:widowControl w:val="0"/>
        <w:tabs>
          <w:tab w:val="right" w:pos="1008"/>
          <w:tab w:val="left" w:pos="1152"/>
          <w:tab w:val="left" w:pos="1872"/>
          <w:tab w:val="left" w:pos="9187"/>
        </w:tabs>
        <w:ind w:left="2088" w:hanging="2088"/>
        <w:jc w:val="left"/>
      </w:pPr>
    </w:p>
    <w:p w:rsidR="00603E99" w:rsidRPr="00603E99" w:rsidRDefault="00603E99" w:rsidP="00603E99">
      <w:pPr>
        <w:widowControl w:val="0"/>
        <w:tabs>
          <w:tab w:val="right" w:pos="1008"/>
          <w:tab w:val="left" w:pos="1152"/>
          <w:tab w:val="left" w:pos="1872"/>
          <w:tab w:val="left" w:pos="9187"/>
        </w:tabs>
        <w:ind w:left="2088" w:hanging="2088"/>
        <w:jc w:val="left"/>
      </w:pPr>
    </w:p>
    <w:p w:rsidR="00603E99" w:rsidRDefault="00603E99" w:rsidP="00603E99">
      <w:pPr>
        <w:widowControl w:val="0"/>
        <w:jc w:val="left"/>
      </w:pPr>
      <w:r w:rsidRPr="00603E99">
        <w:rPr>
          <w:b/>
        </w:rPr>
        <w:t>VERSIONS OF THIS BILL</w:t>
      </w:r>
    </w:p>
    <w:p w:rsidR="00603E99" w:rsidRDefault="00603E99" w:rsidP="00603E99">
      <w:pPr>
        <w:widowControl w:val="0"/>
        <w:jc w:val="left"/>
      </w:pPr>
    </w:p>
    <w:p w:rsidR="00603E99" w:rsidRDefault="0098231E" w:rsidP="00603E99">
      <w:pPr>
        <w:widowControl w:val="0"/>
        <w:jc w:val="left"/>
      </w:pPr>
      <w:hyperlink r:id="rId10" w:history="1">
        <w:r w:rsidR="00603E99">
          <w:rPr>
            <w:rStyle w:val="Hyperlink"/>
          </w:rPr>
          <w:t>12/15/2016</w:t>
        </w:r>
      </w:hyperlink>
    </w:p>
    <w:p w:rsidR="00603E99" w:rsidRDefault="00603E99" w:rsidP="00603E99"/>
    <w:p w:rsidR="00603E99" w:rsidRDefault="00603E99" w:rsidP="00603E99">
      <w:pPr>
        <w:sectPr w:rsidR="00603E99" w:rsidSect="00603E99">
          <w:pgSz w:w="12240" w:h="15840" w:code="1"/>
          <w:pgMar w:top="1080" w:right="1440" w:bottom="1080" w:left="1440" w:header="720" w:footer="720" w:gutter="0"/>
          <w:cols w:space="720"/>
          <w:noEndnote/>
          <w:docGrid w:linePitch="360"/>
        </w:sectPr>
      </w:pPr>
    </w:p>
    <w:p w:rsidR="00831CE3" w:rsidRDefault="00831CE3"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8CB" w:rsidRDefault="00E248CB" w:rsidP="00E2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4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C36">
        <w:rPr>
          <w:color w:val="000000" w:themeColor="text1"/>
          <w:u w:color="000000" w:themeColor="text1"/>
        </w:rPr>
        <w:t>TO AMEND SECTION 63</w:t>
      </w:r>
      <w:r w:rsidR="00BF6E6D">
        <w:rPr>
          <w:color w:val="000000" w:themeColor="text1"/>
          <w:u w:color="000000" w:themeColor="text1"/>
        </w:rPr>
        <w:noBreakHyphen/>
      </w:r>
      <w:r w:rsidRPr="000A5C36">
        <w:rPr>
          <w:color w:val="000000" w:themeColor="text1"/>
          <w:u w:color="000000" w:themeColor="text1"/>
        </w:rPr>
        <w:t>19</w:t>
      </w:r>
      <w:r w:rsidR="00BF6E6D">
        <w:rPr>
          <w:color w:val="000000" w:themeColor="text1"/>
          <w:u w:color="000000" w:themeColor="text1"/>
        </w:rPr>
        <w:noBreakHyphen/>
      </w:r>
      <w:r w:rsidRPr="000A5C36">
        <w:rPr>
          <w:color w:val="000000" w:themeColor="text1"/>
          <w:u w:color="000000" w:themeColor="text1"/>
        </w:rPr>
        <w:t>2440, CODE OF LAWS OF SOUTH CAROLINA, 1976, RELATING TO THE UNLAWFUL PURCHASE, CONSUMPTION, AND POSSESSION OF CERTAIN ALCOHOLIC BEVERAGES BY A PERSON UNDER THE AGE OF TWENTY</w:t>
      </w:r>
      <w:r w:rsidR="00BF6E6D">
        <w:rPr>
          <w:color w:val="000000" w:themeColor="text1"/>
          <w:u w:color="000000" w:themeColor="text1"/>
        </w:rPr>
        <w:noBreakHyphen/>
      </w:r>
      <w:r w:rsidRPr="000A5C36">
        <w:rPr>
          <w:color w:val="000000" w:themeColor="text1"/>
          <w:u w:color="000000" w:themeColor="text1"/>
        </w:rPr>
        <w:t>ONE, SO AS TO ELIMINATE APPLICATION OF THE SECTION TO CONSUMPTION OF THESE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94CB2" w:rsidRPr="000A5C36">
        <w:rPr>
          <w:color w:val="000000" w:themeColor="text1"/>
          <w:u w:color="000000" w:themeColor="text1"/>
        </w:rPr>
        <w:t>Section 63</w:t>
      </w:r>
      <w:r w:rsidR="00BF6E6D">
        <w:rPr>
          <w:color w:val="000000" w:themeColor="text1"/>
          <w:u w:color="000000" w:themeColor="text1"/>
        </w:rPr>
        <w:noBreakHyphen/>
      </w:r>
      <w:r w:rsidR="00B94CB2" w:rsidRPr="000A5C36">
        <w:rPr>
          <w:color w:val="000000" w:themeColor="text1"/>
          <w:u w:color="000000" w:themeColor="text1"/>
        </w:rPr>
        <w:t>19</w:t>
      </w:r>
      <w:r w:rsidR="00BF6E6D">
        <w:rPr>
          <w:color w:val="000000" w:themeColor="text1"/>
          <w:u w:color="000000" w:themeColor="text1"/>
        </w:rPr>
        <w:noBreakHyphen/>
      </w:r>
      <w:r w:rsidR="00B94CB2" w:rsidRPr="000A5C36">
        <w:rPr>
          <w:color w:val="000000" w:themeColor="text1"/>
          <w:u w:color="000000" w:themeColor="text1"/>
        </w:rPr>
        <w:t>2440(A) of the 1976 Code is amended to read:</w:t>
      </w:r>
    </w:p>
    <w:p w:rsidR="00B94CB2"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4CB2" w:rsidRDefault="00B9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A5C36">
        <w:rPr>
          <w:color w:val="000000" w:themeColor="text1"/>
          <w:u w:color="000000" w:themeColor="text1"/>
        </w:rPr>
        <w:t>(A)</w:t>
      </w:r>
      <w:r w:rsidRPr="000A5C36">
        <w:rPr>
          <w:color w:val="000000" w:themeColor="text1"/>
          <w:u w:color="000000" w:themeColor="text1"/>
        </w:rPr>
        <w:tab/>
        <w:t>It is unlawful for a person under the age of twenty</w:t>
      </w:r>
      <w:r w:rsidR="00BF6E6D">
        <w:rPr>
          <w:color w:val="000000" w:themeColor="text1"/>
          <w:u w:color="000000" w:themeColor="text1"/>
        </w:rPr>
        <w:noBreakHyphen/>
      </w:r>
      <w:r w:rsidRPr="000A5C36">
        <w:rPr>
          <w:color w:val="000000" w:themeColor="text1"/>
          <w:u w:color="000000" w:themeColor="text1"/>
        </w:rPr>
        <w:t xml:space="preserve">one to purchase, attempt to purchase, </w:t>
      </w:r>
      <w:r w:rsidRPr="000A5C36">
        <w:rPr>
          <w:strike/>
          <w:color w:val="000000" w:themeColor="text1"/>
          <w:u w:color="000000" w:themeColor="text1"/>
        </w:rPr>
        <w:t>consume,</w:t>
      </w:r>
      <w:r w:rsidRPr="000A5C36">
        <w:rPr>
          <w:color w:val="000000" w:themeColor="text1"/>
          <w:u w:color="000000" w:themeColor="text1"/>
        </w:rPr>
        <w:t xml:space="preserve"> or knowingly possess beer, ale, porter, wine, or other similar malt or fermented beverage. Possession is prima facie evidence that it was knowingly possessed. </w:t>
      </w:r>
      <w:r w:rsidRPr="000A5C36">
        <w:rPr>
          <w:strike/>
          <w:color w:val="000000" w:themeColor="text1"/>
          <w:u w:color="000000" w:themeColor="text1"/>
        </w:rPr>
        <w:t>Notwithstanding another provision of law, if the law enforcement officer has probable cause to believe that a person is under age twenty</w:t>
      </w:r>
      <w:r w:rsidR="00BF6E6D">
        <w:rPr>
          <w:strike/>
          <w:color w:val="000000" w:themeColor="text1"/>
          <w:u w:color="000000" w:themeColor="text1"/>
        </w:rPr>
        <w:noBreakHyphen/>
      </w:r>
      <w:r w:rsidRPr="000A5C36">
        <w:rPr>
          <w:strike/>
          <w:color w:val="000000" w:themeColor="text1"/>
          <w:u w:color="000000" w:themeColor="text1"/>
        </w:rPr>
        <w:t>one and has consumed alcohol, the law enforcement officer or the person may request that the person submit to any available alcohol screening test using a device approved by the State Law Enforcement Division.</w:t>
      </w:r>
      <w:r>
        <w:rPr>
          <w:color w:val="000000" w:themeColor="text1"/>
          <w:u w:color="000000" w:themeColor="text1"/>
        </w:rPr>
        <w:t xml:space="preserve"> </w:t>
      </w:r>
      <w:r w:rsidRPr="000A5C36">
        <w:rPr>
          <w:color w:val="000000" w:themeColor="text1"/>
          <w:u w:color="000000" w:themeColor="text1"/>
        </w:rPr>
        <w:t>A person who violates the provisions of this section is guilty of a misdemeanor and, upon conviction, must be fined not less than one hundred dollars nor more than two hundred dollars or must be imprisoned for not more than thirty days, or both.”</w:t>
      </w: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45D" w:rsidRDefault="00DE4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4CB2">
        <w:t>2</w:t>
      </w:r>
      <w:r>
        <w:t>.</w:t>
      </w:r>
      <w:r>
        <w:tab/>
        <w:t>This act takes effect upon approval by the Governor.</w:t>
      </w:r>
    </w:p>
    <w:p w:rsidR="00ED3C7D" w:rsidRDefault="00BF6E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E99" w:rsidRDefault="00603E99" w:rsidP="00603E99">
      <w:pPr>
        <w:suppressAutoHyphens/>
      </w:pPr>
    </w:p>
    <w:sectPr w:rsidR="00603E99" w:rsidSect="00603E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45D" w:rsidRDefault="00DE445D" w:rsidP="009F0C77">
      <w:r>
        <w:separator/>
      </w:r>
    </w:p>
  </w:endnote>
  <w:endnote w:type="continuationSeparator" w:id="0">
    <w:p w:rsidR="00DE445D" w:rsidRDefault="00DE4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64D062-073E-4E25-B849-4D7A70CDA0E9}"/>
    <w:embedBold r:id="rId2" w:fontKey="{FEE18C2D-5D4B-4437-9D1B-2AD196D2FD31}"/>
  </w:font>
  <w:font w:name="Calibri">
    <w:panose1 w:val="020F0502020204030204"/>
    <w:charset w:val="00"/>
    <w:family w:val="swiss"/>
    <w:pitch w:val="variable"/>
    <w:sig w:usb0="E00002FF" w:usb1="4000ACFF" w:usb2="00000001" w:usb3="00000000" w:csb0="0000019F" w:csb1="00000000"/>
    <w:embedRegular r:id="rId3" w:fontKey="{52005F12-A16B-4444-8CDE-72ABD758B313}"/>
  </w:font>
  <w:font w:name="Segoe UI">
    <w:panose1 w:val="020B0502040204020203"/>
    <w:charset w:val="00"/>
    <w:family w:val="swiss"/>
    <w:pitch w:val="variable"/>
    <w:sig w:usb0="E10022FF" w:usb1="C000E47F" w:usb2="00000029" w:usb3="00000000" w:csb0="000001DF" w:csb1="00000000"/>
    <w:embedRegular r:id="rId4" w:fontKey="{6E471F34-59BC-4CB2-A496-03822D22ACCE}"/>
  </w:font>
  <w:font w:name="Cambria">
    <w:panose1 w:val="02040503050406030204"/>
    <w:charset w:val="00"/>
    <w:family w:val="roman"/>
    <w:pitch w:val="variable"/>
    <w:sig w:usb0="E00002FF" w:usb1="400004FF" w:usb2="00000000" w:usb3="00000000" w:csb0="0000019F" w:csb1="00000000"/>
    <w:embedRegular r:id="rId5" w:fontKey="{8A91B54F-0D3A-47F3-A931-7F7D9D80A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99" w:rsidRPr="00831CE3" w:rsidRDefault="00603E99" w:rsidP="00831CE3">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sidR="00C66D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45D" w:rsidRDefault="00DE445D" w:rsidP="009F0C77">
      <w:r>
        <w:separator/>
      </w:r>
    </w:p>
  </w:footnote>
  <w:footnote w:type="continuationSeparator" w:id="0">
    <w:p w:rsidR="00DE445D" w:rsidRDefault="00DE4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7VR17"/>
    <w:docVar w:name="CoverBillType" w:val="b"/>
    <w:docVar w:name="docpath" w:val="L:\Council\bills\CC\15017VR17.DOCX"/>
    <w:docVar w:name="dvBillNumber" w:val="3360"/>
    <w:docVar w:name="dvBillNumberPrefix" w:val="H. "/>
    <w:docVar w:name="dvOriginalBody" w:val="House"/>
    <w:docVar w:name="dvSteno" w:val="CC"/>
    <w:docVar w:name="NameofBody" w:val="h"/>
    <w:docVar w:name="vgroup2" w:val="Council"/>
  </w:docVars>
  <w:rsids>
    <w:rsidRoot w:val="00DE445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98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3E99"/>
    <w:rsid w:val="00605102"/>
    <w:rsid w:val="006215AA"/>
    <w:rsid w:val="0065033B"/>
    <w:rsid w:val="006712E3"/>
    <w:rsid w:val="006913C9"/>
    <w:rsid w:val="0069470D"/>
    <w:rsid w:val="00734F00"/>
    <w:rsid w:val="007A70AE"/>
    <w:rsid w:val="007B6EBC"/>
    <w:rsid w:val="00831CE3"/>
    <w:rsid w:val="008362E8"/>
    <w:rsid w:val="008A1768"/>
    <w:rsid w:val="008F0F33"/>
    <w:rsid w:val="008F4429"/>
    <w:rsid w:val="0094021A"/>
    <w:rsid w:val="009B44AF"/>
    <w:rsid w:val="009C6A0B"/>
    <w:rsid w:val="009F0C77"/>
    <w:rsid w:val="009F4DD1"/>
    <w:rsid w:val="00A41684"/>
    <w:rsid w:val="00A54303"/>
    <w:rsid w:val="00A64E80"/>
    <w:rsid w:val="00A72BCD"/>
    <w:rsid w:val="00A741D9"/>
    <w:rsid w:val="00A833AB"/>
    <w:rsid w:val="00A9741D"/>
    <w:rsid w:val="00AD4B17"/>
    <w:rsid w:val="00B412D4"/>
    <w:rsid w:val="00B94CB2"/>
    <w:rsid w:val="00BE3C22"/>
    <w:rsid w:val="00BF6E6D"/>
    <w:rsid w:val="00C0345E"/>
    <w:rsid w:val="00C15D54"/>
    <w:rsid w:val="00C3483A"/>
    <w:rsid w:val="00C66D7A"/>
    <w:rsid w:val="00C74E9D"/>
    <w:rsid w:val="00C82FD3"/>
    <w:rsid w:val="00C92819"/>
    <w:rsid w:val="00CC6B7B"/>
    <w:rsid w:val="00CD2089"/>
    <w:rsid w:val="00D73A67"/>
    <w:rsid w:val="00D970A9"/>
    <w:rsid w:val="00DE445D"/>
    <w:rsid w:val="00DF3845"/>
    <w:rsid w:val="00E248CB"/>
    <w:rsid w:val="00E41911"/>
    <w:rsid w:val="00E92EEF"/>
    <w:rsid w:val="00ED3C7D"/>
    <w:rsid w:val="00EF2368"/>
    <w:rsid w:val="00F24442"/>
    <w:rsid w:val="00F50AE3"/>
    <w:rsid w:val="00F656BA"/>
    <w:rsid w:val="00F67CF1"/>
    <w:rsid w:val="00F840F0"/>
    <w:rsid w:val="00FB0D0D"/>
    <w:rsid w:val="00FB43B4"/>
    <w:rsid w:val="00FE3E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A2F6F-990E-4170-9BD6-F72672A7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EBC"/>
    <w:rPr>
      <w:rFonts w:ascii="Segoe UI" w:eastAsia="Times New Roman" w:hAnsi="Segoe UI" w:cs="Segoe UI"/>
      <w:sz w:val="18"/>
      <w:szCs w:val="18"/>
    </w:rPr>
  </w:style>
  <w:style w:type="character" w:styleId="Hyperlink">
    <w:name w:val="Hyperlink"/>
    <w:basedOn w:val="DefaultParagraphFont"/>
    <w:uiPriority w:val="99"/>
    <w:unhideWhenUsed/>
    <w:rsid w:val="00603E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6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23F1-1BFD-4BE5-A218-D5AE2FC8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3360: Alcohol - South Carolina Legislature Online</dc:title>
  <dc:creator>%USERNAME%</dc:creator>
  <cp:lastModifiedBy>S Volk</cp:lastModifiedBy>
  <cp:revision>2</cp:revision>
  <cp:lastPrinted>2016-11-07T20:28:00Z</cp:lastPrinted>
  <dcterms:created xsi:type="dcterms:W3CDTF">2017-01-17T15:20:00Z</dcterms:created>
  <dcterms:modified xsi:type="dcterms:W3CDTF">2017-01-17T15:20:00Z</dcterms:modified>
</cp:coreProperties>
</file>