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2764E">
        <w:rPr>
          <w:rFonts w:eastAsia="Times New Roman" w:cs="Times New Roman"/>
          <w:b/>
          <w:szCs w:val="20"/>
        </w:rPr>
        <w:t>South Carolina General Assembly</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2764E">
        <w:rPr>
          <w:rFonts w:eastAsia="Times New Roman" w:cs="Times New Roman"/>
          <w:szCs w:val="20"/>
        </w:rPr>
        <w:t>122nd Session, 2017-2018</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764E" w:rsidRPr="0052764E" w:rsidRDefault="00053610"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A144, R152, H3442</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764E">
        <w:rPr>
          <w:rFonts w:eastAsia="Times New Roman" w:cs="Times New Roman"/>
          <w:b/>
          <w:szCs w:val="20"/>
        </w:rPr>
        <w:t>STATUS INFORMATION</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764E">
        <w:rPr>
          <w:rFonts w:eastAsia="Times New Roman" w:cs="Times New Roman"/>
          <w:szCs w:val="20"/>
        </w:rPr>
        <w:t>General Bill</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764E">
        <w:rPr>
          <w:rFonts w:eastAsia="Times New Roman" w:cs="Times New Roman"/>
          <w:szCs w:val="20"/>
        </w:rPr>
        <w:t>Sponsors: Reps. Delleney, Felder, Pope, Martin, Norrell, B. Newton, Simrill, Norman, Thayer, Putnam, Clary, Hamilton, Yow, W. Newton, Kirby, Erickson, Knight, Hixon, Elliott, Henderson, Bedingfield, V.S. Moss, Wheeler, Ballentine, King, Henegan and West</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764E">
        <w:rPr>
          <w:rFonts w:eastAsia="Times New Roman" w:cs="Times New Roman"/>
          <w:szCs w:val="20"/>
        </w:rPr>
        <w:t>Document Path: l:\council\bills\cc\15052vr17.docx</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6036" w:rsidRDefault="00876036"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2017</w:t>
      </w:r>
    </w:p>
    <w:p w:rsidR="00876036" w:rsidRDefault="00876036"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876036" w:rsidRDefault="00876036"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2018</w:t>
      </w:r>
    </w:p>
    <w:p w:rsidR="00876036" w:rsidRDefault="00876036"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22, 2018</w:t>
      </w:r>
    </w:p>
    <w:p w:rsidR="00876036" w:rsidRDefault="00876036"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876036" w:rsidRDefault="00876036"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764E">
        <w:rPr>
          <w:rFonts w:eastAsia="Times New Roman" w:cs="Times New Roman"/>
          <w:szCs w:val="20"/>
        </w:rPr>
        <w:t>Summary: Adoption</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764E" w:rsidRPr="0052764E" w:rsidRDefault="0052764E" w:rsidP="0052764E">
      <w:pPr>
        <w:widowControl w:val="0"/>
        <w:tabs>
          <w:tab w:val="center" w:pos="590"/>
          <w:tab w:val="center" w:pos="1440"/>
          <w:tab w:val="left" w:pos="1872"/>
          <w:tab w:val="left" w:pos="9187"/>
        </w:tabs>
        <w:rPr>
          <w:rFonts w:eastAsia="Times New Roman" w:cs="Times New Roman"/>
          <w:szCs w:val="20"/>
        </w:rPr>
      </w:pPr>
      <w:r w:rsidRPr="0052764E">
        <w:rPr>
          <w:rFonts w:eastAsia="Times New Roman" w:cs="Times New Roman"/>
          <w:b/>
          <w:szCs w:val="20"/>
        </w:rPr>
        <w:t>HISTORY OF LEGISLATIVE ACTIONS</w:t>
      </w:r>
    </w:p>
    <w:p w:rsidR="0052764E" w:rsidRPr="0052764E" w:rsidRDefault="0052764E" w:rsidP="0052764E">
      <w:pPr>
        <w:widowControl w:val="0"/>
        <w:tabs>
          <w:tab w:val="center" w:pos="590"/>
          <w:tab w:val="center" w:pos="1440"/>
          <w:tab w:val="left" w:pos="1872"/>
          <w:tab w:val="left" w:pos="9187"/>
        </w:tabs>
        <w:rPr>
          <w:rFonts w:eastAsia="Times New Roman" w:cs="Times New Roman"/>
          <w:szCs w:val="20"/>
        </w:rPr>
      </w:pPr>
    </w:p>
    <w:p w:rsidR="0052764E" w:rsidRPr="0052764E" w:rsidRDefault="0052764E" w:rsidP="0052764E">
      <w:pPr>
        <w:widowControl w:val="0"/>
        <w:tabs>
          <w:tab w:val="center" w:pos="590"/>
          <w:tab w:val="center" w:pos="1440"/>
          <w:tab w:val="left" w:pos="1872"/>
          <w:tab w:val="left" w:pos="9187"/>
        </w:tabs>
        <w:rPr>
          <w:rFonts w:eastAsia="Times New Roman" w:cs="Times New Roman"/>
          <w:szCs w:val="20"/>
        </w:rPr>
      </w:pPr>
      <w:r w:rsidRPr="0052764E">
        <w:rPr>
          <w:rFonts w:eastAsia="Times New Roman" w:cs="Times New Roman"/>
          <w:szCs w:val="20"/>
          <w:u w:val="single"/>
        </w:rPr>
        <w:tab/>
        <w:t>Date</w:t>
      </w:r>
      <w:r w:rsidRPr="0052764E">
        <w:rPr>
          <w:rFonts w:eastAsia="Times New Roman" w:cs="Times New Roman"/>
          <w:szCs w:val="20"/>
          <w:u w:val="single"/>
        </w:rPr>
        <w:tab/>
        <w:t>Body</w:t>
      </w:r>
      <w:r w:rsidRPr="0052764E">
        <w:rPr>
          <w:rFonts w:eastAsia="Times New Roman" w:cs="Times New Roman"/>
          <w:szCs w:val="20"/>
          <w:u w:val="single"/>
        </w:rPr>
        <w:tab/>
        <w:t>Action Description with journal page number</w:t>
      </w:r>
      <w:r w:rsidRPr="0052764E">
        <w:rPr>
          <w:rFonts w:eastAsia="Times New Roman" w:cs="Times New Roman"/>
          <w:szCs w:val="20"/>
          <w:u w:val="single"/>
        </w:rPr>
        <w:tab/>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House</w:t>
      </w:r>
      <w:r>
        <w:rPr>
          <w:rFonts w:cs="Times New Roman"/>
        </w:rPr>
        <w:tab/>
      </w:r>
      <w:r w:rsidRPr="00DA5DE7">
        <w:rPr>
          <w:rFonts w:cs="Times New Roman"/>
        </w:rPr>
        <w:t>Introduced and read first time (</w:t>
      </w:r>
      <w:hyperlink r:id="rId7" w:history="1">
        <w:r w:rsidRPr="00DA5DE7">
          <w:rPr>
            <w:rStyle w:val="Hyperlink"/>
            <w:rFonts w:cs="Times New Roman"/>
          </w:rPr>
          <w:t>House Journal</w:t>
        </w:r>
        <w:r w:rsidRPr="00DA5DE7">
          <w:rPr>
            <w:rStyle w:val="Hyperlink"/>
            <w:rFonts w:cs="Times New Roman"/>
          </w:rPr>
          <w:noBreakHyphen/>
          <w:t>page 422</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House</w:t>
      </w:r>
      <w:r>
        <w:rPr>
          <w:rFonts w:cs="Times New Roman"/>
        </w:rPr>
        <w:tab/>
      </w:r>
      <w:r w:rsidRPr="00DA5DE7">
        <w:rPr>
          <w:rFonts w:cs="Times New Roman"/>
        </w:rPr>
        <w:t>Ref</w:t>
      </w:r>
      <w:r>
        <w:rPr>
          <w:rFonts w:cs="Times New Roman"/>
        </w:rPr>
        <w:t xml:space="preserve">erred to Committee on </w:t>
      </w:r>
      <w:r w:rsidRPr="00DA5DE7">
        <w:rPr>
          <w:rFonts w:cs="Times New Roman"/>
          <w:b/>
        </w:rPr>
        <w:t>Judiciary</w:t>
      </w:r>
      <w:r>
        <w:rPr>
          <w:rFonts w:cs="Times New Roman"/>
        </w:rPr>
        <w:t xml:space="preserve"> </w:t>
      </w:r>
      <w:r w:rsidRPr="00DA5DE7">
        <w:rPr>
          <w:rFonts w:cs="Times New Roman"/>
        </w:rPr>
        <w:t>(</w:t>
      </w:r>
      <w:hyperlink r:id="rId8" w:history="1">
        <w:r w:rsidRPr="00DA5DE7">
          <w:rPr>
            <w:rStyle w:val="Hyperlink"/>
            <w:rFonts w:cs="Times New Roman"/>
          </w:rPr>
          <w:t>House Journal</w:t>
        </w:r>
        <w:r w:rsidRPr="00DA5DE7">
          <w:rPr>
            <w:rStyle w:val="Hyperlink"/>
            <w:rFonts w:cs="Times New Roman"/>
          </w:rPr>
          <w:noBreakHyphen/>
          <w:t>page 422</w:t>
        </w:r>
      </w:hyperlink>
      <w:bookmarkStart w:id="0" w:name="_GoBack"/>
      <w:bookmarkEnd w:id="0"/>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House</w:t>
      </w:r>
      <w:r>
        <w:rPr>
          <w:rFonts w:cs="Times New Roman"/>
        </w:rPr>
        <w:tab/>
      </w:r>
      <w:r w:rsidRPr="00DA5DE7">
        <w:rPr>
          <w:rFonts w:cs="Times New Roman"/>
        </w:rPr>
        <w:t>Member(s) request</w:t>
      </w:r>
      <w:r>
        <w:rPr>
          <w:rFonts w:cs="Times New Roman"/>
        </w:rPr>
        <w:t xml:space="preserve"> name added as sponsor: Putnam, </w:t>
      </w:r>
      <w:r w:rsidRPr="00DA5DE7">
        <w:rPr>
          <w:rFonts w:cs="Times New Roman"/>
        </w:rPr>
        <w:t>Clary, Hamilton, Yow, W.Newton, Kirby, Erickson</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DA5DE7">
        <w:rPr>
          <w:rFonts w:cs="Times New Roman"/>
        </w:rPr>
        <w:t>Member(s) request</w:t>
      </w:r>
      <w:r>
        <w:rPr>
          <w:rFonts w:cs="Times New Roman"/>
        </w:rPr>
        <w:t xml:space="preserve"> name added as sponsor: Knight, </w:t>
      </w:r>
      <w:r w:rsidRPr="00DA5DE7">
        <w:rPr>
          <w:rFonts w:cs="Times New Roman"/>
        </w:rPr>
        <w:t>Hixon, Elliott, Henderson</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DA5DE7">
        <w:rPr>
          <w:rFonts w:cs="Times New Roman"/>
        </w:rPr>
        <w:t>Commit</w:t>
      </w:r>
      <w:r>
        <w:rPr>
          <w:rFonts w:cs="Times New Roman"/>
        </w:rPr>
        <w:t xml:space="preserve">tee report: Favorable </w:t>
      </w:r>
      <w:r w:rsidRPr="00DA5DE7">
        <w:rPr>
          <w:rFonts w:cs="Times New Roman"/>
          <w:b/>
        </w:rPr>
        <w:t>Judiciary</w:t>
      </w:r>
      <w:r>
        <w:rPr>
          <w:rFonts w:cs="Times New Roman"/>
        </w:rPr>
        <w:t xml:space="preserve"> </w:t>
      </w:r>
      <w:r w:rsidRPr="00DA5DE7">
        <w:rPr>
          <w:rFonts w:cs="Times New Roman"/>
        </w:rPr>
        <w:t>(</w:t>
      </w:r>
      <w:hyperlink r:id="rId9" w:history="1">
        <w:r w:rsidRPr="00DA5DE7">
          <w:rPr>
            <w:rStyle w:val="Hyperlink"/>
            <w:rFonts w:cs="Times New Roman"/>
          </w:rPr>
          <w:t>House Journal</w:t>
        </w:r>
        <w:r w:rsidRPr="00DA5DE7">
          <w:rPr>
            <w:rStyle w:val="Hyperlink"/>
            <w:rFonts w:cs="Times New Roman"/>
          </w:rPr>
          <w:noBreakHyphen/>
          <w:t>page 6</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DA5DE7">
        <w:rPr>
          <w:rFonts w:cs="Times New Roman"/>
        </w:rPr>
        <w:t>Member(s)</w:t>
      </w:r>
      <w:r>
        <w:rPr>
          <w:rFonts w:cs="Times New Roman"/>
        </w:rPr>
        <w:t xml:space="preserve"> request name added as sponsor: </w:t>
      </w:r>
      <w:r w:rsidRPr="00DA5DE7">
        <w:rPr>
          <w:rFonts w:cs="Times New Roman"/>
        </w:rPr>
        <w:t>Bedingfield, V.S.Moss</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DA5DE7">
        <w:rPr>
          <w:rFonts w:cs="Times New Roman"/>
        </w:rPr>
        <w:t>Member(s) request name added as sponsor: Wheeler</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DA5DE7">
        <w:rPr>
          <w:rFonts w:cs="Times New Roman"/>
        </w:rPr>
        <w:t>Deba</w:t>
      </w:r>
      <w:r>
        <w:rPr>
          <w:rFonts w:cs="Times New Roman"/>
        </w:rPr>
        <w:t>te adjourned until Wed., 2</w:t>
      </w:r>
      <w:r>
        <w:rPr>
          <w:rFonts w:cs="Times New Roman"/>
        </w:rPr>
        <w:noBreakHyphen/>
        <w:t>1</w:t>
      </w:r>
      <w:r>
        <w:rPr>
          <w:rFonts w:cs="Times New Roman"/>
        </w:rPr>
        <w:noBreakHyphen/>
        <w:t xml:space="preserve">17 </w:t>
      </w:r>
      <w:r w:rsidRPr="00DA5DE7">
        <w:rPr>
          <w:rFonts w:cs="Times New Roman"/>
        </w:rPr>
        <w:t>(</w:t>
      </w:r>
      <w:hyperlink r:id="rId10" w:history="1">
        <w:r w:rsidRPr="00DA5DE7">
          <w:rPr>
            <w:rStyle w:val="Hyperlink"/>
            <w:rFonts w:cs="Times New Roman"/>
          </w:rPr>
          <w:t>House Journal</w:t>
        </w:r>
        <w:r w:rsidRPr="00DA5DE7">
          <w:rPr>
            <w:rStyle w:val="Hyperlink"/>
            <w:rFonts w:cs="Times New Roman"/>
          </w:rPr>
          <w:noBreakHyphen/>
          <w:t>page 28</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DA5DE7">
        <w:rPr>
          <w:rFonts w:cs="Times New Roman"/>
        </w:rPr>
        <w:t>Member(s)</w:t>
      </w:r>
      <w:r>
        <w:rPr>
          <w:rFonts w:cs="Times New Roman"/>
        </w:rPr>
        <w:t xml:space="preserve"> request name added as sponsor: </w:t>
      </w:r>
      <w:r w:rsidRPr="00DA5DE7">
        <w:rPr>
          <w:rFonts w:cs="Times New Roman"/>
        </w:rPr>
        <w:t>Ballentine, King, Henegan, West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DA5DE7">
        <w:rPr>
          <w:rFonts w:cs="Times New Roman"/>
        </w:rPr>
        <w:t>Read second time (</w:t>
      </w:r>
      <w:hyperlink r:id="rId11" w:history="1">
        <w:r w:rsidRPr="00DA5DE7">
          <w:rPr>
            <w:rStyle w:val="Hyperlink"/>
            <w:rFonts w:cs="Times New Roman"/>
          </w:rPr>
          <w:t>House Journal</w:t>
        </w:r>
        <w:r w:rsidRPr="00DA5DE7">
          <w:rPr>
            <w:rStyle w:val="Hyperlink"/>
            <w:rFonts w:cs="Times New Roman"/>
          </w:rPr>
          <w:noBreakHyphen/>
          <w:t>page 17</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DA5DE7">
        <w:rPr>
          <w:rFonts w:cs="Times New Roman"/>
        </w:rPr>
        <w:t>Roll call Yeas</w:t>
      </w:r>
      <w:r>
        <w:rPr>
          <w:rFonts w:cs="Times New Roman"/>
        </w:rPr>
        <w:noBreakHyphen/>
      </w:r>
      <w:r w:rsidRPr="00DA5DE7">
        <w:rPr>
          <w:rFonts w:cs="Times New Roman"/>
        </w:rPr>
        <w:t>103  Nays</w:t>
      </w:r>
      <w:r>
        <w:rPr>
          <w:rFonts w:cs="Times New Roman"/>
        </w:rPr>
        <w:noBreakHyphen/>
      </w:r>
      <w:r w:rsidRPr="00DA5DE7">
        <w:rPr>
          <w:rFonts w:cs="Times New Roman"/>
        </w:rPr>
        <w:t>0 (</w:t>
      </w:r>
      <w:hyperlink r:id="rId12" w:history="1">
        <w:r w:rsidRPr="00DA5DE7">
          <w:rPr>
            <w:rStyle w:val="Hyperlink"/>
            <w:rFonts w:cs="Times New Roman"/>
          </w:rPr>
          <w:t>House Journal</w:t>
        </w:r>
        <w:r w:rsidRPr="00DA5DE7">
          <w:rPr>
            <w:rStyle w:val="Hyperlink"/>
            <w:rFonts w:cs="Times New Roman"/>
          </w:rPr>
          <w:noBreakHyphen/>
          <w:t>page 17</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DA5DE7">
        <w:rPr>
          <w:rFonts w:cs="Times New Roman"/>
        </w:rPr>
        <w:t>Rea</w:t>
      </w:r>
      <w:r>
        <w:rPr>
          <w:rFonts w:cs="Times New Roman"/>
        </w:rPr>
        <w:t xml:space="preserve">d third time and sent to Senate </w:t>
      </w:r>
      <w:r w:rsidRPr="00DA5DE7">
        <w:rPr>
          <w:rFonts w:cs="Times New Roman"/>
        </w:rPr>
        <w:t>(</w:t>
      </w:r>
      <w:hyperlink r:id="rId13" w:history="1">
        <w:r w:rsidRPr="00DA5DE7">
          <w:rPr>
            <w:rStyle w:val="Hyperlink"/>
            <w:rFonts w:cs="Times New Roman"/>
          </w:rPr>
          <w:t>House Journal</w:t>
        </w:r>
        <w:r w:rsidRPr="00DA5DE7">
          <w:rPr>
            <w:rStyle w:val="Hyperlink"/>
            <w:rFonts w:cs="Times New Roman"/>
          </w:rPr>
          <w:noBreakHyphen/>
          <w:t>page 24</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DA5DE7">
        <w:rPr>
          <w:rFonts w:cs="Times New Roman"/>
        </w:rPr>
        <w:t>Introduced and read first time (</w:t>
      </w:r>
      <w:hyperlink r:id="rId14" w:history="1">
        <w:r w:rsidRPr="00DA5DE7">
          <w:rPr>
            <w:rStyle w:val="Hyperlink"/>
            <w:rFonts w:cs="Times New Roman"/>
          </w:rPr>
          <w:t>Senate Journal</w:t>
        </w:r>
        <w:r w:rsidRPr="00DA5DE7">
          <w:rPr>
            <w:rStyle w:val="Hyperlink"/>
            <w:rFonts w:cs="Times New Roman"/>
          </w:rPr>
          <w:noBreakHyphen/>
          <w:t>page 13</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DA5DE7">
        <w:rPr>
          <w:rFonts w:cs="Times New Roman"/>
        </w:rPr>
        <w:t>Ref</w:t>
      </w:r>
      <w:r>
        <w:rPr>
          <w:rFonts w:cs="Times New Roman"/>
        </w:rPr>
        <w:t xml:space="preserve">erred to Committee on </w:t>
      </w:r>
      <w:r w:rsidRPr="00DA5DE7">
        <w:rPr>
          <w:rFonts w:cs="Times New Roman"/>
          <w:b/>
        </w:rPr>
        <w:t>Judiciary</w:t>
      </w:r>
      <w:r>
        <w:rPr>
          <w:rFonts w:cs="Times New Roman"/>
        </w:rPr>
        <w:t xml:space="preserve"> </w:t>
      </w:r>
      <w:r w:rsidRPr="00DA5DE7">
        <w:rPr>
          <w:rFonts w:cs="Times New Roman"/>
        </w:rPr>
        <w:t>(</w:t>
      </w:r>
      <w:hyperlink r:id="rId15" w:history="1">
        <w:r w:rsidRPr="00DA5DE7">
          <w:rPr>
            <w:rStyle w:val="Hyperlink"/>
            <w:rFonts w:cs="Times New Roman"/>
          </w:rPr>
          <w:t>Senate Journal</w:t>
        </w:r>
        <w:r w:rsidRPr="00DA5DE7">
          <w:rPr>
            <w:rStyle w:val="Hyperlink"/>
            <w:rFonts w:cs="Times New Roman"/>
          </w:rPr>
          <w:noBreakHyphen/>
          <w:t>page 13</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DA5DE7">
        <w:rPr>
          <w:rFonts w:cs="Times New Roman"/>
        </w:rPr>
        <w:t>Referred to Subcommittee: Massey (ch), McElveen, Senn</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DA5DE7">
        <w:rPr>
          <w:rFonts w:cs="Times New Roman"/>
        </w:rPr>
        <w:t>Committee report: Favorable with a</w:t>
      </w:r>
      <w:r>
        <w:rPr>
          <w:rFonts w:cs="Times New Roman"/>
        </w:rPr>
        <w:t xml:space="preserve">mendment </w:t>
      </w:r>
      <w:r w:rsidRPr="00DA5DE7">
        <w:rPr>
          <w:rFonts w:cs="Times New Roman"/>
          <w:b/>
        </w:rPr>
        <w:t>Judiciary</w:t>
      </w:r>
      <w:r w:rsidRPr="00DA5DE7">
        <w:rPr>
          <w:rFonts w:cs="Times New Roman"/>
        </w:rPr>
        <w:t xml:space="preserve"> (</w:t>
      </w:r>
      <w:hyperlink r:id="rId16" w:history="1">
        <w:r w:rsidRPr="00DA5DE7">
          <w:rPr>
            <w:rStyle w:val="Hyperlink"/>
            <w:rFonts w:cs="Times New Roman"/>
          </w:rPr>
          <w:t>Senate Journal</w:t>
        </w:r>
        <w:r w:rsidRPr="00DA5DE7">
          <w:rPr>
            <w:rStyle w:val="Hyperlink"/>
            <w:rFonts w:cs="Times New Roman"/>
          </w:rPr>
          <w:noBreakHyphen/>
          <w:t>page 15</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r>
      <w:r>
        <w:rPr>
          <w:rFonts w:cs="Times New Roman"/>
        </w:rPr>
        <w:tab/>
      </w:r>
      <w:r w:rsidRPr="00DA5DE7">
        <w:rPr>
          <w:rFonts w:cs="Times New Roman"/>
        </w:rPr>
        <w:t>Scrivener's error corrected</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DA5DE7">
        <w:rPr>
          <w:rFonts w:cs="Times New Roman"/>
        </w:rPr>
        <w:t>Read second time (</w:t>
      </w:r>
      <w:hyperlink r:id="rId17" w:history="1">
        <w:r w:rsidRPr="00DA5DE7">
          <w:rPr>
            <w:rStyle w:val="Hyperlink"/>
            <w:rFonts w:cs="Times New Roman"/>
          </w:rPr>
          <w:t>Senate Journal</w:t>
        </w:r>
        <w:r w:rsidRPr="00DA5DE7">
          <w:rPr>
            <w:rStyle w:val="Hyperlink"/>
            <w:rFonts w:cs="Times New Roman"/>
          </w:rPr>
          <w:noBreakHyphen/>
          <w:t>page 47</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DA5DE7">
        <w:rPr>
          <w:rFonts w:cs="Times New Roman"/>
        </w:rPr>
        <w:t>Committe</w:t>
      </w:r>
      <w:r>
        <w:rPr>
          <w:rFonts w:cs="Times New Roman"/>
        </w:rPr>
        <w:t xml:space="preserve">e Amendment Amended and Adopted </w:t>
      </w:r>
      <w:r w:rsidRPr="00DA5DE7">
        <w:rPr>
          <w:rFonts w:cs="Times New Roman"/>
        </w:rPr>
        <w:t>(</w:t>
      </w:r>
      <w:hyperlink r:id="rId18" w:history="1">
        <w:r w:rsidRPr="00DA5DE7">
          <w:rPr>
            <w:rStyle w:val="Hyperlink"/>
            <w:rFonts w:cs="Times New Roman"/>
          </w:rPr>
          <w:t>Senate Journal</w:t>
        </w:r>
        <w:r w:rsidRPr="00DA5DE7">
          <w:rPr>
            <w:rStyle w:val="Hyperlink"/>
            <w:rFonts w:cs="Times New Roman"/>
          </w:rPr>
          <w:noBreakHyphen/>
          <w:t>page 6</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DA5DE7">
        <w:rPr>
          <w:rFonts w:cs="Times New Roman"/>
        </w:rPr>
        <w:t xml:space="preserve">Read third </w:t>
      </w:r>
      <w:r>
        <w:rPr>
          <w:rFonts w:cs="Times New Roman"/>
        </w:rPr>
        <w:t xml:space="preserve">time and returned to House with </w:t>
      </w:r>
      <w:r w:rsidRPr="00DA5DE7">
        <w:rPr>
          <w:rFonts w:cs="Times New Roman"/>
        </w:rPr>
        <w:t>amendments (</w:t>
      </w:r>
      <w:hyperlink r:id="rId19" w:history="1">
        <w:r w:rsidRPr="00DA5DE7">
          <w:rPr>
            <w:rStyle w:val="Hyperlink"/>
            <w:rFonts w:cs="Times New Roman"/>
          </w:rPr>
          <w:t>Senate Journal</w:t>
        </w:r>
        <w:r w:rsidRPr="00DA5DE7">
          <w:rPr>
            <w:rStyle w:val="Hyperlink"/>
            <w:rFonts w:cs="Times New Roman"/>
          </w:rPr>
          <w:noBreakHyphen/>
          <w:t>page 6</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DA5DE7">
        <w:rPr>
          <w:rFonts w:cs="Times New Roman"/>
        </w:rPr>
        <w:t>Roll call Ayes</w:t>
      </w:r>
      <w:r>
        <w:rPr>
          <w:rFonts w:cs="Times New Roman"/>
        </w:rPr>
        <w:noBreakHyphen/>
      </w:r>
      <w:r w:rsidRPr="00DA5DE7">
        <w:rPr>
          <w:rFonts w:cs="Times New Roman"/>
        </w:rPr>
        <w:t>38  Nays</w:t>
      </w:r>
      <w:r>
        <w:rPr>
          <w:rFonts w:cs="Times New Roman"/>
        </w:rPr>
        <w:noBreakHyphen/>
      </w:r>
      <w:r w:rsidRPr="00DA5DE7">
        <w:rPr>
          <w:rFonts w:cs="Times New Roman"/>
        </w:rPr>
        <w:t>0 (</w:t>
      </w:r>
      <w:hyperlink r:id="rId20" w:history="1">
        <w:r w:rsidRPr="00DA5DE7">
          <w:rPr>
            <w:rStyle w:val="Hyperlink"/>
            <w:rFonts w:cs="Times New Roman"/>
          </w:rPr>
          <w:t>Senate Journal</w:t>
        </w:r>
        <w:r w:rsidRPr="00DA5DE7">
          <w:rPr>
            <w:rStyle w:val="Hyperlink"/>
            <w:rFonts w:cs="Times New Roman"/>
          </w:rPr>
          <w:noBreakHyphen/>
          <w:t>page 6</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3/9/2018</w:t>
      </w:r>
      <w:r>
        <w:rPr>
          <w:rFonts w:cs="Times New Roman"/>
        </w:rPr>
        <w:tab/>
      </w:r>
      <w:r>
        <w:rPr>
          <w:rFonts w:cs="Times New Roman"/>
        </w:rPr>
        <w:tab/>
      </w:r>
      <w:r w:rsidRPr="00DA5DE7">
        <w:rPr>
          <w:rFonts w:cs="Times New Roman"/>
        </w:rPr>
        <w:t>Scrivener's error corrected</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DA5DE7">
        <w:rPr>
          <w:rFonts w:cs="Times New Roman"/>
        </w:rPr>
        <w:t>Recalled from House (</w:t>
      </w:r>
      <w:hyperlink r:id="rId21" w:history="1">
        <w:r w:rsidRPr="00DA5DE7">
          <w:rPr>
            <w:rStyle w:val="Hyperlink"/>
            <w:rFonts w:cs="Times New Roman"/>
          </w:rPr>
          <w:t>Senate Journal</w:t>
        </w:r>
        <w:r w:rsidRPr="00DA5DE7">
          <w:rPr>
            <w:rStyle w:val="Hyperlink"/>
            <w:rFonts w:cs="Times New Roman"/>
          </w:rPr>
          <w:noBreakHyphen/>
          <w:t>page 5</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DA5DE7">
        <w:rPr>
          <w:rFonts w:cs="Times New Roman"/>
        </w:rPr>
        <w:t>Reconsider v</w:t>
      </w:r>
      <w:r>
        <w:rPr>
          <w:rFonts w:cs="Times New Roman"/>
        </w:rPr>
        <w:t xml:space="preserve">ote whereby read third time and </w:t>
      </w:r>
      <w:r w:rsidRPr="00DA5DE7">
        <w:rPr>
          <w:rFonts w:cs="Times New Roman"/>
        </w:rPr>
        <w:t>returned with amendments (</w:t>
      </w:r>
      <w:hyperlink r:id="rId22" w:history="1">
        <w:r w:rsidRPr="00DA5DE7">
          <w:rPr>
            <w:rStyle w:val="Hyperlink"/>
            <w:rFonts w:cs="Times New Roman"/>
          </w:rPr>
          <w:t>Senate Journal</w:t>
        </w:r>
        <w:r w:rsidRPr="00DA5DE7">
          <w:rPr>
            <w:rStyle w:val="Hyperlink"/>
            <w:rFonts w:cs="Times New Roman"/>
          </w:rPr>
          <w:noBreakHyphen/>
          <w:t>page 5</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DA5DE7">
        <w:rPr>
          <w:rFonts w:cs="Times New Roman"/>
        </w:rPr>
        <w:t xml:space="preserve">Read third </w:t>
      </w:r>
      <w:r>
        <w:rPr>
          <w:rFonts w:cs="Times New Roman"/>
        </w:rPr>
        <w:t xml:space="preserve">time and returned to House with </w:t>
      </w:r>
      <w:r w:rsidRPr="00DA5DE7">
        <w:rPr>
          <w:rFonts w:cs="Times New Roman"/>
        </w:rPr>
        <w:t>amendments (</w:t>
      </w:r>
      <w:hyperlink r:id="rId23" w:history="1">
        <w:r w:rsidRPr="00DA5DE7">
          <w:rPr>
            <w:rStyle w:val="Hyperlink"/>
            <w:rFonts w:cs="Times New Roman"/>
          </w:rPr>
          <w:t>Senate Journal</w:t>
        </w:r>
        <w:r w:rsidRPr="00DA5DE7">
          <w:rPr>
            <w:rStyle w:val="Hyperlink"/>
            <w:rFonts w:cs="Times New Roman"/>
          </w:rPr>
          <w:noBreakHyphen/>
          <w:t>page 17</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DA5DE7">
        <w:rPr>
          <w:rFonts w:cs="Times New Roman"/>
        </w:rPr>
        <w:t>Concurred i</w:t>
      </w:r>
      <w:r>
        <w:rPr>
          <w:rFonts w:cs="Times New Roman"/>
        </w:rPr>
        <w:t xml:space="preserve">n Senate amendment and enrolled </w:t>
      </w:r>
      <w:r w:rsidRPr="00DA5DE7">
        <w:rPr>
          <w:rFonts w:cs="Times New Roman"/>
        </w:rPr>
        <w:t>(</w:t>
      </w:r>
      <w:hyperlink r:id="rId24" w:history="1">
        <w:r w:rsidRPr="00DA5DE7">
          <w:rPr>
            <w:rStyle w:val="Hyperlink"/>
            <w:rFonts w:cs="Times New Roman"/>
          </w:rPr>
          <w:t>House Journal</w:t>
        </w:r>
        <w:r w:rsidRPr="00DA5DE7">
          <w:rPr>
            <w:rStyle w:val="Hyperlink"/>
            <w:rFonts w:cs="Times New Roman"/>
          </w:rPr>
          <w:noBreakHyphen/>
          <w:t>page 39</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DA5DE7">
        <w:rPr>
          <w:rFonts w:cs="Times New Roman"/>
        </w:rPr>
        <w:t>Roll call Yeas</w:t>
      </w:r>
      <w:r>
        <w:rPr>
          <w:rFonts w:cs="Times New Roman"/>
        </w:rPr>
        <w:noBreakHyphen/>
      </w:r>
      <w:r w:rsidRPr="00DA5DE7">
        <w:rPr>
          <w:rFonts w:cs="Times New Roman"/>
        </w:rPr>
        <w:t>104  Nays</w:t>
      </w:r>
      <w:r>
        <w:rPr>
          <w:rFonts w:cs="Times New Roman"/>
        </w:rPr>
        <w:noBreakHyphen/>
      </w:r>
      <w:r w:rsidRPr="00DA5DE7">
        <w:rPr>
          <w:rFonts w:cs="Times New Roman"/>
        </w:rPr>
        <w:t>0 (</w:t>
      </w:r>
      <w:hyperlink r:id="rId25" w:history="1">
        <w:r w:rsidRPr="00DA5DE7">
          <w:rPr>
            <w:rStyle w:val="Hyperlink"/>
            <w:rFonts w:cs="Times New Roman"/>
          </w:rPr>
          <w:t>House Journal</w:t>
        </w:r>
        <w:r w:rsidRPr="00DA5DE7">
          <w:rPr>
            <w:rStyle w:val="Hyperlink"/>
            <w:rFonts w:cs="Times New Roman"/>
          </w:rPr>
          <w:noBreakHyphen/>
          <w:t>page 40</w:t>
        </w:r>
      </w:hyperlink>
      <w:r w:rsidRPr="00DA5DE7">
        <w:rPr>
          <w:rFonts w:cs="Times New Roman"/>
        </w:rPr>
        <w:t>)</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lastRenderedPageBreak/>
        <w:tab/>
        <w:t>4/3/2018</w:t>
      </w:r>
      <w:r>
        <w:rPr>
          <w:rFonts w:cs="Times New Roman"/>
        </w:rPr>
        <w:tab/>
      </w:r>
      <w:r>
        <w:rPr>
          <w:rFonts w:cs="Times New Roman"/>
        </w:rPr>
        <w:tab/>
      </w:r>
      <w:r w:rsidRPr="00DA5DE7">
        <w:rPr>
          <w:rFonts w:cs="Times New Roman"/>
        </w:rPr>
        <w:t>Ratified R 152</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DA5DE7">
        <w:rPr>
          <w:rFonts w:cs="Times New Roman"/>
        </w:rPr>
        <w:t>Signed By Governor</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DA5DE7">
        <w:rPr>
          <w:rFonts w:cs="Times New Roman"/>
        </w:rPr>
        <w:t>Effective date 04/04/18</w:t>
      </w:r>
    </w:p>
    <w:p w:rsidR="00053610" w:rsidRDefault="00053610" w:rsidP="00053610">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r>
      <w:r>
        <w:rPr>
          <w:rFonts w:cs="Times New Roman"/>
        </w:rPr>
        <w:tab/>
      </w:r>
      <w:r w:rsidRPr="00DA5DE7">
        <w:rPr>
          <w:rFonts w:cs="Times New Roman"/>
        </w:rPr>
        <w:t>Act No</w:t>
      </w:r>
      <w:r>
        <w:rPr>
          <w:rFonts w:cs="Times New Roman"/>
        </w:rPr>
        <w:t>. </w:t>
      </w:r>
      <w:r w:rsidRPr="00DA5DE7">
        <w:rPr>
          <w:rFonts w:cs="Times New Roman"/>
        </w:rPr>
        <w:t>144</w:t>
      </w:r>
    </w:p>
    <w:p w:rsidR="00053610" w:rsidRDefault="00053610" w:rsidP="00053610">
      <w:pPr>
        <w:widowControl w:val="0"/>
        <w:tabs>
          <w:tab w:val="right" w:pos="1008"/>
          <w:tab w:val="left" w:pos="1152"/>
          <w:tab w:val="left" w:pos="1872"/>
          <w:tab w:val="left" w:pos="9187"/>
        </w:tabs>
        <w:ind w:left="2088" w:hanging="2088"/>
        <w:rPr>
          <w:rFonts w:cs="Times New Roman"/>
        </w:rPr>
      </w:pPr>
    </w:p>
    <w:p w:rsidR="0052764E" w:rsidRPr="0052764E" w:rsidRDefault="0052764E" w:rsidP="0052764E">
      <w:pPr>
        <w:widowControl w:val="0"/>
        <w:tabs>
          <w:tab w:val="right" w:pos="1008"/>
          <w:tab w:val="left" w:pos="1152"/>
          <w:tab w:val="left" w:pos="1872"/>
          <w:tab w:val="left" w:pos="9187"/>
        </w:tabs>
        <w:ind w:left="2088" w:hanging="2088"/>
        <w:rPr>
          <w:rFonts w:eastAsia="Times New Roman" w:cs="Times New Roman"/>
          <w:szCs w:val="20"/>
        </w:rPr>
      </w:pPr>
      <w:r w:rsidRPr="0052764E">
        <w:rPr>
          <w:rFonts w:eastAsia="Times New Roman" w:cs="Times New Roman"/>
          <w:szCs w:val="20"/>
        </w:rPr>
        <w:t xml:space="preserve">View the latest </w:t>
      </w:r>
      <w:hyperlink r:id="rId26" w:history="1">
        <w:r w:rsidRPr="0052764E">
          <w:rPr>
            <w:rFonts w:eastAsia="Times New Roman" w:cs="Times New Roman"/>
            <w:color w:val="0000FF" w:themeColor="hyperlink"/>
            <w:szCs w:val="20"/>
            <w:u w:val="single"/>
          </w:rPr>
          <w:t>legislative information</w:t>
        </w:r>
      </w:hyperlink>
      <w:r w:rsidRPr="0052764E">
        <w:rPr>
          <w:rFonts w:eastAsia="Times New Roman" w:cs="Times New Roman"/>
          <w:szCs w:val="20"/>
        </w:rPr>
        <w:t xml:space="preserve"> at the website</w:t>
      </w:r>
    </w:p>
    <w:p w:rsidR="0052764E" w:rsidRPr="0052764E" w:rsidRDefault="0052764E" w:rsidP="0052764E">
      <w:pPr>
        <w:widowControl w:val="0"/>
        <w:tabs>
          <w:tab w:val="right" w:pos="1008"/>
          <w:tab w:val="left" w:pos="1152"/>
          <w:tab w:val="left" w:pos="1872"/>
          <w:tab w:val="left" w:pos="9187"/>
        </w:tabs>
        <w:ind w:left="2088" w:hanging="2088"/>
        <w:rPr>
          <w:rFonts w:eastAsia="Times New Roman" w:cs="Times New Roman"/>
          <w:szCs w:val="20"/>
        </w:rPr>
      </w:pPr>
    </w:p>
    <w:p w:rsidR="0052764E" w:rsidRPr="0052764E" w:rsidRDefault="0052764E" w:rsidP="0052764E">
      <w:pPr>
        <w:widowControl w:val="0"/>
        <w:tabs>
          <w:tab w:val="right" w:pos="1008"/>
          <w:tab w:val="left" w:pos="1152"/>
          <w:tab w:val="left" w:pos="1872"/>
          <w:tab w:val="left" w:pos="9187"/>
        </w:tabs>
        <w:ind w:left="2088" w:hanging="2088"/>
        <w:rPr>
          <w:rFonts w:eastAsia="Times New Roman" w:cs="Times New Roman"/>
          <w:szCs w:val="20"/>
        </w:rPr>
      </w:pP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2764E">
        <w:rPr>
          <w:rFonts w:eastAsia="Times New Roman" w:cs="Times New Roman"/>
          <w:b/>
          <w:szCs w:val="20"/>
        </w:rPr>
        <w:t>VERSIONS OF THIS BILL</w:t>
      </w:r>
    </w:p>
    <w:p w:rsidR="0052764E" w:rsidRPr="0052764E" w:rsidRDefault="0052764E"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764E" w:rsidRPr="0052764E" w:rsidRDefault="003C6A16" w:rsidP="005276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52764E" w:rsidRPr="0052764E">
          <w:rPr>
            <w:rFonts w:eastAsia="Times New Roman" w:cs="Times New Roman"/>
            <w:color w:val="0000FF" w:themeColor="hyperlink"/>
            <w:szCs w:val="20"/>
            <w:u w:val="single"/>
          </w:rPr>
          <w:t>1/12/2017</w:t>
        </w:r>
      </w:hyperlink>
    </w:p>
    <w:p w:rsidR="0052764E" w:rsidRPr="0052764E" w:rsidRDefault="003C6A16" w:rsidP="0052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2764E" w:rsidRPr="0052764E">
          <w:rPr>
            <w:rFonts w:eastAsia="Times New Roman" w:cs="Times New Roman"/>
            <w:color w:val="0000FF" w:themeColor="hyperlink"/>
            <w:szCs w:val="20"/>
            <w:u w:val="single"/>
          </w:rPr>
          <w:t>1/25/2017</w:t>
        </w:r>
      </w:hyperlink>
    </w:p>
    <w:p w:rsidR="0052764E" w:rsidRPr="0052764E" w:rsidRDefault="003C6A16" w:rsidP="0052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2764E" w:rsidRPr="0052764E">
          <w:rPr>
            <w:rFonts w:eastAsia="Times New Roman" w:cs="Times New Roman"/>
            <w:color w:val="0000FF" w:themeColor="hyperlink"/>
            <w:szCs w:val="20"/>
            <w:u w:val="single"/>
          </w:rPr>
          <w:t>5/3/2017</w:t>
        </w:r>
      </w:hyperlink>
    </w:p>
    <w:p w:rsidR="0052764E" w:rsidRPr="0052764E" w:rsidRDefault="003C6A16" w:rsidP="0052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2764E" w:rsidRPr="0052764E">
          <w:rPr>
            <w:rFonts w:eastAsia="Times New Roman" w:cs="Times New Roman"/>
            <w:color w:val="0000FF" w:themeColor="hyperlink"/>
            <w:szCs w:val="20"/>
            <w:u w:val="single"/>
          </w:rPr>
          <w:t>5/5/2017</w:t>
        </w:r>
      </w:hyperlink>
    </w:p>
    <w:p w:rsidR="0052764E" w:rsidRPr="0052764E" w:rsidRDefault="003C6A16" w:rsidP="0052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2764E" w:rsidRPr="0052764E">
          <w:rPr>
            <w:rFonts w:eastAsia="Times New Roman" w:cs="Times New Roman"/>
            <w:color w:val="0000FF" w:themeColor="hyperlink"/>
            <w:szCs w:val="20"/>
            <w:u w:val="single"/>
          </w:rPr>
          <w:t>3/8/2018</w:t>
        </w:r>
      </w:hyperlink>
    </w:p>
    <w:p w:rsidR="0052764E" w:rsidRPr="0052764E" w:rsidRDefault="003C6A16" w:rsidP="0052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2764E" w:rsidRPr="0052764E">
          <w:rPr>
            <w:rFonts w:eastAsia="Times New Roman" w:cs="Times New Roman"/>
            <w:color w:val="0000FF" w:themeColor="hyperlink"/>
            <w:szCs w:val="20"/>
            <w:u w:val="single"/>
          </w:rPr>
          <w:t>3/9/2018</w:t>
        </w:r>
      </w:hyperlink>
    </w:p>
    <w:p w:rsidR="0052764E" w:rsidRPr="0052764E" w:rsidRDefault="0052764E" w:rsidP="0052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2764E" w:rsidRDefault="0052764E" w:rsidP="0052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2764E" w:rsidSect="0052764E">
          <w:pgSz w:w="12240" w:h="15840" w:code="1"/>
          <w:pgMar w:top="1080" w:right="1440" w:bottom="1080" w:left="1440" w:header="720" w:footer="720" w:gutter="0"/>
          <w:pgNumType w:start="1"/>
          <w:cols w:space="720"/>
          <w:noEndnote/>
          <w:docGrid w:linePitch="360"/>
        </w:sectPr>
      </w:pP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(A144, R152, H3442)</w:t>
      </w:r>
    </w:p>
    <w:p w:rsidR="00760839" w:rsidRPr="008836A5"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0839" w:rsidRPr="0052764E"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2764E">
        <w:rPr>
          <w:rFonts w:cs="Times New Roman"/>
          <w:b/>
          <w:color w:val="000000" w:themeColor="text1"/>
          <w:szCs w:val="36"/>
        </w:rPr>
        <w:t xml:space="preserve">AN ACT </w:t>
      </w:r>
      <w:r w:rsidRPr="0052764E">
        <w:rPr>
          <w:rFonts w:cs="Times New Roman"/>
          <w:b/>
          <w:color w:val="000000" w:themeColor="text1"/>
          <w:u w:color="000000" w:themeColor="text1"/>
        </w:rPr>
        <w:t>TO AMEND SECTION 63</w:t>
      </w:r>
      <w:r w:rsidRPr="0052764E">
        <w:rPr>
          <w:rFonts w:cs="Times New Roman"/>
          <w:b/>
          <w:color w:val="000000" w:themeColor="text1"/>
          <w:u w:color="000000" w:themeColor="text1"/>
        </w:rPr>
        <w:noBreakHyphen/>
        <w:t>9</w:t>
      </w:r>
      <w:r w:rsidRPr="0052764E">
        <w:rPr>
          <w:rFonts w:cs="Times New Roman"/>
          <w:b/>
          <w:color w:val="000000" w:themeColor="text1"/>
          <w:u w:color="000000" w:themeColor="text1"/>
        </w:rPr>
        <w:noBreakHyphen/>
        <w:t>60, CODE OF LAWS OF SOUTH CAROLINA, 1976, RELATING TO INDIVIDUALS WHO MAY ADOPT A CHILD, SO AS TO ADD CIRCUMSTANCES UNDER WHICH A NONRESIDENT MAY ADOPT AND TO PROVIDE FOR THE RIGHT TO FILE A PETITION FOR ADOPTION WITHOUT REGARD TO WHOM HAS CUSTODY OF THE CHILD; TO AMEND SECTIONS 63</w:t>
      </w:r>
      <w:r w:rsidRPr="0052764E">
        <w:rPr>
          <w:rFonts w:cs="Times New Roman"/>
          <w:b/>
          <w:color w:val="000000" w:themeColor="text1"/>
          <w:u w:color="000000" w:themeColor="text1"/>
        </w:rPr>
        <w:noBreakHyphen/>
        <w:t>9</w:t>
      </w:r>
      <w:r w:rsidRPr="0052764E">
        <w:rPr>
          <w:rFonts w:cs="Times New Roman"/>
          <w:b/>
          <w:color w:val="000000" w:themeColor="text1"/>
          <w:u w:color="000000" w:themeColor="text1"/>
        </w:rPr>
        <w:noBreakHyphen/>
        <w:t>750 AND 63</w:t>
      </w:r>
      <w:r w:rsidRPr="0052764E">
        <w:rPr>
          <w:rFonts w:cs="Times New Roman"/>
          <w:b/>
          <w:color w:val="000000" w:themeColor="text1"/>
          <w:u w:color="000000" w:themeColor="text1"/>
        </w:rPr>
        <w:noBreakHyphen/>
        <w:t>9</w:t>
      </w:r>
      <w:r w:rsidRPr="0052764E">
        <w:rPr>
          <w:rFonts w:cs="Times New Roman"/>
          <w:b/>
          <w:color w:val="000000" w:themeColor="text1"/>
          <w:u w:color="000000" w:themeColor="text1"/>
        </w:rPr>
        <w:noBreakHyphen/>
        <w:t>1110, RELATING TO ADOPTION HEARINGS AND STEPPARENT OR RELATIVE ADOPTIONS, RESPECTIVELY, SO AS TO MAKE CONFORMING CHANGES; AND BY ADDING SECTION 63</w:t>
      </w:r>
      <w:r w:rsidRPr="0052764E">
        <w:rPr>
          <w:rFonts w:cs="Times New Roman"/>
          <w:b/>
          <w:color w:val="000000" w:themeColor="text1"/>
          <w:u w:color="000000" w:themeColor="text1"/>
        </w:rPr>
        <w:noBreakHyphen/>
        <w:t>9</w:t>
      </w:r>
      <w:r w:rsidRPr="0052764E">
        <w:rPr>
          <w:rFonts w:cs="Times New Roman"/>
          <w:b/>
          <w:color w:val="000000" w:themeColor="text1"/>
          <w:u w:color="000000" w:themeColor="text1"/>
        </w:rPr>
        <w:noBreakHyphen/>
        <w:t>370 SO AS TO ADDRESS THE RIGHT TO ADOPT A CHILD IN THE CUSTODY OF THE DEPARTMENT OF SOCIAL SERVICES.</w:t>
      </w:r>
      <w:bookmarkStart w:id="1" w:name="titleend"/>
      <w:bookmarkEnd w:id="1"/>
    </w:p>
    <w:p w:rsidR="00760839" w:rsidRPr="002A6F04"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C5A">
        <w:rPr>
          <w:rFonts w:cs="Times New Roman"/>
          <w:color w:val="000000" w:themeColor="text1"/>
          <w:u w:color="000000" w:themeColor="text1"/>
        </w:rPr>
        <w:t>Whereas, recent South Carolina court opinions have so interpreted the meaning of Section 63</w:t>
      </w:r>
      <w:r>
        <w:rPr>
          <w:rFonts w:cs="Times New Roman"/>
          <w:color w:val="000000" w:themeColor="text1"/>
          <w:u w:color="000000" w:themeColor="text1"/>
        </w:rPr>
        <w:noBreakHyphen/>
      </w:r>
      <w:r w:rsidRPr="00F97C5A">
        <w:rPr>
          <w:rFonts w:cs="Times New Roman"/>
          <w:color w:val="000000" w:themeColor="text1"/>
          <w:u w:color="000000" w:themeColor="text1"/>
        </w:rPr>
        <w:t>9</w:t>
      </w:r>
      <w:r>
        <w:rPr>
          <w:rFonts w:cs="Times New Roman"/>
          <w:color w:val="000000" w:themeColor="text1"/>
          <w:u w:color="000000" w:themeColor="text1"/>
        </w:rPr>
        <w:noBreakHyphen/>
      </w:r>
      <w:r w:rsidRPr="00F97C5A">
        <w:rPr>
          <w:rFonts w:cs="Times New Roman"/>
          <w:color w:val="000000" w:themeColor="text1"/>
          <w:u w:color="000000" w:themeColor="text1"/>
        </w:rPr>
        <w:t>60 as to deny residents of this State standing to bring or maintain an action for the adoption of any child in the temporary custody of the Department of Social Services; and</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C5A">
        <w:rPr>
          <w:rFonts w:cs="Times New Roman"/>
          <w:color w:val="000000" w:themeColor="text1"/>
          <w:u w:color="000000" w:themeColor="text1"/>
        </w:rPr>
        <w:t>Whereas</w:t>
      </w:r>
      <w:r>
        <w:rPr>
          <w:rFonts w:cs="Times New Roman"/>
          <w:color w:val="000000" w:themeColor="text1"/>
          <w:u w:color="000000" w:themeColor="text1"/>
        </w:rPr>
        <w:t>,</w:t>
      </w:r>
      <w:r w:rsidRPr="00F97C5A">
        <w:rPr>
          <w:rFonts w:cs="Times New Roman"/>
          <w:color w:val="000000" w:themeColor="text1"/>
          <w:u w:color="000000" w:themeColor="text1"/>
        </w:rPr>
        <w:t xml:space="preserve"> the General Assembly by this act wishes to reassert its legislative intent with regard to the adoption of children in this State by residents of South Carolina only, except in unusual or exceptional circumstances, to affirm the right of residents of South Carolina to bring actions for the adoption of children in the temporary custody of the department, and to correct the typographical error in the cross</w:t>
      </w:r>
      <w:r>
        <w:rPr>
          <w:rFonts w:cs="Times New Roman"/>
          <w:color w:val="000000" w:themeColor="text1"/>
          <w:u w:color="000000" w:themeColor="text1"/>
        </w:rPr>
        <w:noBreakHyphen/>
      </w:r>
      <w:r w:rsidRPr="00F97C5A">
        <w:rPr>
          <w:rFonts w:cs="Times New Roman"/>
          <w:color w:val="000000" w:themeColor="text1"/>
          <w:u w:color="000000" w:themeColor="text1"/>
        </w:rPr>
        <w:t>reference in Section 63</w:t>
      </w:r>
      <w:r>
        <w:rPr>
          <w:rFonts w:cs="Times New Roman"/>
          <w:color w:val="000000" w:themeColor="text1"/>
          <w:u w:color="000000" w:themeColor="text1"/>
        </w:rPr>
        <w:noBreakHyphen/>
      </w:r>
      <w:r w:rsidRPr="00F97C5A">
        <w:rPr>
          <w:rFonts w:cs="Times New Roman"/>
          <w:color w:val="000000" w:themeColor="text1"/>
          <w:u w:color="000000" w:themeColor="text1"/>
        </w:rPr>
        <w:t>9</w:t>
      </w:r>
      <w:r>
        <w:rPr>
          <w:rFonts w:cs="Times New Roman"/>
          <w:color w:val="000000" w:themeColor="text1"/>
          <w:u w:color="000000" w:themeColor="text1"/>
        </w:rPr>
        <w:noBreakHyphen/>
      </w:r>
      <w:r w:rsidRPr="00F97C5A">
        <w:rPr>
          <w:rFonts w:cs="Times New Roman"/>
          <w:color w:val="000000" w:themeColor="text1"/>
          <w:u w:color="000000" w:themeColor="text1"/>
        </w:rPr>
        <w:t>750. Now, therefore,</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7C5A">
        <w:rPr>
          <w:rFonts w:cs="Times New Roman"/>
        </w:rPr>
        <w:t>Be it enacted by the General Assembly of the State of South Carolina:</w:t>
      </w: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839" w:rsidRPr="004D3DFB"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3DFB">
        <w:rPr>
          <w:rFonts w:cs="Times New Roman"/>
          <w:b/>
          <w:color w:val="000000" w:themeColor="text1"/>
          <w:u w:color="000000" w:themeColor="text1"/>
        </w:rPr>
        <w:t>Adoption of a child by a nonresident of the State</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7C5A">
        <w:rPr>
          <w:rFonts w:cs="Times New Roman"/>
        </w:rPr>
        <w:t>SECTION</w:t>
      </w:r>
      <w:r w:rsidRPr="00F97C5A">
        <w:rPr>
          <w:rFonts w:cs="Times New Roman"/>
        </w:rPr>
        <w:tab/>
        <w:t>1.</w:t>
      </w:r>
      <w:r w:rsidRPr="00F97C5A">
        <w:rPr>
          <w:rFonts w:cs="Times New Roman"/>
        </w:rPr>
        <w:tab/>
        <w:t>Section 63</w:t>
      </w:r>
      <w:r>
        <w:rPr>
          <w:rFonts w:cs="Times New Roman"/>
        </w:rPr>
        <w:noBreakHyphen/>
      </w:r>
      <w:r w:rsidRPr="00F97C5A">
        <w:rPr>
          <w:rFonts w:cs="Times New Roman"/>
        </w:rPr>
        <w:t>9</w:t>
      </w:r>
      <w:r>
        <w:rPr>
          <w:rFonts w:cs="Times New Roman"/>
        </w:rPr>
        <w:noBreakHyphen/>
      </w:r>
      <w:r w:rsidRPr="00F97C5A">
        <w:rPr>
          <w:rFonts w:cs="Times New Roman"/>
        </w:rPr>
        <w:t>60 of the 1976 Code</w:t>
      </w:r>
      <w:r>
        <w:rPr>
          <w:rFonts w:cs="Times New Roman"/>
        </w:rPr>
        <w:t xml:space="preserve"> is </w:t>
      </w:r>
      <w:r w:rsidRPr="00F97C5A">
        <w:rPr>
          <w:rFonts w:cs="Times New Roman"/>
        </w:rPr>
        <w:t>amended to read:</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zCs w:val="24"/>
        </w:rPr>
        <w:tab/>
        <w:t>“Section 63</w:t>
      </w:r>
      <w:r>
        <w:rPr>
          <w:rFonts w:cs="Times New Roman"/>
          <w:szCs w:val="24"/>
        </w:rPr>
        <w:noBreakHyphen/>
      </w:r>
      <w:r w:rsidRPr="00F97C5A">
        <w:rPr>
          <w:rFonts w:cs="Times New Roman"/>
          <w:szCs w:val="24"/>
        </w:rPr>
        <w:t>9</w:t>
      </w:r>
      <w:r>
        <w:rPr>
          <w:rFonts w:cs="Times New Roman"/>
          <w:szCs w:val="24"/>
        </w:rPr>
        <w:noBreakHyphen/>
      </w:r>
      <w:r w:rsidRPr="00F97C5A">
        <w:rPr>
          <w:rFonts w:cs="Times New Roman"/>
          <w:szCs w:val="24"/>
        </w:rPr>
        <w:t>60.</w:t>
      </w:r>
      <w:r w:rsidRPr="00F97C5A">
        <w:rPr>
          <w:rFonts w:cs="Times New Roman"/>
          <w:szCs w:val="24"/>
        </w:rPr>
        <w:tab/>
        <w:t>(A)</w:t>
      </w:r>
      <w:r w:rsidRPr="00F97C5A">
        <w:rPr>
          <w:rFonts w:cs="Times New Roman"/>
          <w:szCs w:val="24"/>
        </w:rPr>
        <w:tab/>
        <w:t xml:space="preserve">Any South Carolina resident may petition the court to adopt a child. </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napToGrid w:val="0"/>
        </w:rPr>
        <w:tab/>
      </w:r>
      <w:r w:rsidRPr="00F97C5A">
        <w:rPr>
          <w:rFonts w:cs="Times New Roman"/>
          <w:color w:val="000000" w:themeColor="text1"/>
          <w:u w:color="000000" w:themeColor="text1"/>
        </w:rPr>
        <w:t>(B)(1)</w:t>
      </w:r>
      <w:r w:rsidRPr="00F97C5A">
        <w:rPr>
          <w:rFonts w:cs="Times New Roman"/>
          <w:color w:val="000000" w:themeColor="text1"/>
          <w:u w:color="000000" w:themeColor="text1"/>
        </w:rPr>
        <w:tab/>
      </w:r>
      <w:r w:rsidRPr="00F97C5A">
        <w:rPr>
          <w:rFonts w:cs="Times New Roman"/>
          <w:szCs w:val="24"/>
        </w:rPr>
        <w:t xml:space="preserve"> </w:t>
      </w:r>
      <w:r w:rsidRPr="00F97C5A">
        <w:rPr>
          <w:rFonts w:cs="Times New Roman"/>
          <w:color w:val="000000" w:themeColor="text1"/>
          <w:u w:color="000000" w:themeColor="text1"/>
        </w:rPr>
        <w:t>Any nonresident of South Carolina may petition the court to adopt a child</w:t>
      </w:r>
      <w:r w:rsidRPr="00F97C5A">
        <w:rPr>
          <w:rFonts w:cs="Times New Roman"/>
          <w:szCs w:val="24"/>
        </w:rPr>
        <w:t xml:space="preserve"> in the following circumstances only:</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zCs w:val="24"/>
        </w:rPr>
        <w:tab/>
      </w:r>
      <w:r w:rsidRPr="00F97C5A">
        <w:rPr>
          <w:rFonts w:cs="Times New Roman"/>
          <w:szCs w:val="24"/>
        </w:rPr>
        <w:tab/>
      </w:r>
      <w:r w:rsidRPr="00F97C5A">
        <w:rPr>
          <w:rFonts w:cs="Times New Roman"/>
          <w:szCs w:val="24"/>
        </w:rPr>
        <w:tab/>
        <w:t>(a)</w:t>
      </w:r>
      <w:r w:rsidRPr="00F97C5A">
        <w:rPr>
          <w:rFonts w:cs="Times New Roman"/>
          <w:szCs w:val="24"/>
        </w:rPr>
        <w:tab/>
        <w:t>the child is a special needs child, as defined by Section 63</w:t>
      </w:r>
      <w:r>
        <w:rPr>
          <w:rFonts w:cs="Times New Roman"/>
          <w:szCs w:val="24"/>
        </w:rPr>
        <w:noBreakHyphen/>
      </w:r>
      <w:r w:rsidRPr="00F97C5A">
        <w:rPr>
          <w:rFonts w:cs="Times New Roman"/>
          <w:szCs w:val="24"/>
        </w:rPr>
        <w:t>9</w:t>
      </w:r>
      <w:r>
        <w:rPr>
          <w:rFonts w:cs="Times New Roman"/>
          <w:szCs w:val="24"/>
        </w:rPr>
        <w:noBreakHyphen/>
      </w:r>
      <w:r w:rsidRPr="00F97C5A">
        <w:rPr>
          <w:rFonts w:cs="Times New Roman"/>
          <w:szCs w:val="24"/>
        </w:rPr>
        <w:t>30;</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zCs w:val="24"/>
        </w:rPr>
        <w:tab/>
      </w:r>
      <w:r w:rsidRPr="00F97C5A">
        <w:rPr>
          <w:rFonts w:cs="Times New Roman"/>
          <w:szCs w:val="24"/>
        </w:rPr>
        <w:tab/>
      </w:r>
      <w:r w:rsidRPr="00F97C5A">
        <w:rPr>
          <w:rFonts w:cs="Times New Roman"/>
          <w:szCs w:val="24"/>
        </w:rPr>
        <w:tab/>
        <w:t>(b)</w:t>
      </w:r>
      <w:r w:rsidRPr="00F97C5A">
        <w:rPr>
          <w:rFonts w:cs="Times New Roman"/>
          <w:szCs w:val="24"/>
        </w:rPr>
        <w:tab/>
        <w:t>the child is to be placed for adoption with a relative related biologically or by marriage;</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zCs w:val="24"/>
        </w:rPr>
        <w:lastRenderedPageBreak/>
        <w:tab/>
      </w:r>
      <w:r w:rsidRPr="00F97C5A">
        <w:rPr>
          <w:rFonts w:cs="Times New Roman"/>
          <w:szCs w:val="24"/>
        </w:rPr>
        <w:tab/>
      </w:r>
      <w:r w:rsidRPr="00F97C5A">
        <w:rPr>
          <w:rFonts w:cs="Times New Roman"/>
          <w:szCs w:val="24"/>
        </w:rPr>
        <w:tab/>
        <w:t>(c)</w:t>
      </w:r>
      <w:r w:rsidRPr="00F97C5A">
        <w:rPr>
          <w:rFonts w:cs="Times New Roman"/>
          <w:szCs w:val="24"/>
        </w:rPr>
        <w:tab/>
        <w:t>at least one of the adoptive parents is in the military service stationed in South Carolina;</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zCs w:val="24"/>
        </w:rPr>
        <w:tab/>
      </w:r>
      <w:r w:rsidRPr="00F97C5A">
        <w:rPr>
          <w:rFonts w:cs="Times New Roman"/>
          <w:szCs w:val="24"/>
        </w:rPr>
        <w:tab/>
      </w:r>
      <w:r w:rsidRPr="00F97C5A">
        <w:rPr>
          <w:rFonts w:cs="Times New Roman"/>
          <w:szCs w:val="24"/>
        </w:rPr>
        <w:tab/>
        <w:t>(d)</w:t>
      </w:r>
      <w:r w:rsidRPr="00F97C5A">
        <w:rPr>
          <w:rFonts w:cs="Times New Roman"/>
          <w:szCs w:val="24"/>
        </w:rPr>
        <w:tab/>
        <w:t xml:space="preserve">there are unusual or exceptional circumstances such that the best interests of the child would be served by placement with or adoption by nonresidents of this State; </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zCs w:val="24"/>
        </w:rPr>
        <w:tab/>
      </w:r>
      <w:r w:rsidRPr="00F97C5A">
        <w:rPr>
          <w:rFonts w:cs="Times New Roman"/>
          <w:szCs w:val="24"/>
        </w:rPr>
        <w:tab/>
      </w:r>
      <w:r w:rsidRPr="00F97C5A">
        <w:rPr>
          <w:rFonts w:cs="Times New Roman"/>
          <w:szCs w:val="24"/>
        </w:rPr>
        <w:tab/>
        <w:t>(e)</w:t>
      </w:r>
      <w:r w:rsidRPr="00F97C5A">
        <w:rPr>
          <w:rFonts w:cs="Times New Roman"/>
          <w:szCs w:val="24"/>
        </w:rPr>
        <w:tab/>
        <w:t>the child has been in foster care for at least six months after having been legally freed for adoption and no South Carolina resident has been identified as a prospective adoptive home;</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C5A">
        <w:rPr>
          <w:rFonts w:cs="Times New Roman"/>
          <w:szCs w:val="24"/>
        </w:rPr>
        <w:tab/>
      </w:r>
      <w:r w:rsidRPr="00F97C5A">
        <w:rPr>
          <w:rFonts w:cs="Times New Roman"/>
          <w:szCs w:val="24"/>
        </w:rPr>
        <w:tab/>
      </w:r>
      <w:r w:rsidRPr="00F97C5A">
        <w:rPr>
          <w:rFonts w:cs="Times New Roman"/>
          <w:szCs w:val="24"/>
        </w:rPr>
        <w:tab/>
      </w:r>
      <w:r w:rsidRPr="00F97C5A">
        <w:rPr>
          <w:rFonts w:cs="Times New Roman"/>
          <w:color w:val="000000" w:themeColor="text1"/>
          <w:u w:color="000000" w:themeColor="text1"/>
        </w:rPr>
        <w:t>(f)</w:t>
      </w:r>
      <w:r w:rsidRPr="00F97C5A">
        <w:rPr>
          <w:rFonts w:cs="Times New Roman"/>
          <w:color w:val="000000" w:themeColor="text1"/>
          <w:u w:color="000000" w:themeColor="text1"/>
        </w:rPr>
        <w:tab/>
        <w:t>all persons required to give consent to the adoption pursuant to Section 63</w:t>
      </w:r>
      <w:r>
        <w:rPr>
          <w:rFonts w:cs="Times New Roman"/>
          <w:color w:val="000000" w:themeColor="text1"/>
          <w:u w:color="000000" w:themeColor="text1"/>
        </w:rPr>
        <w:noBreakHyphen/>
      </w:r>
      <w:r w:rsidRPr="00F97C5A">
        <w:rPr>
          <w:rFonts w:cs="Times New Roman"/>
          <w:color w:val="000000" w:themeColor="text1"/>
          <w:u w:color="000000" w:themeColor="text1"/>
        </w:rPr>
        <w:t>9</w:t>
      </w:r>
      <w:r>
        <w:rPr>
          <w:rFonts w:cs="Times New Roman"/>
          <w:color w:val="000000" w:themeColor="text1"/>
          <w:u w:color="000000" w:themeColor="text1"/>
        </w:rPr>
        <w:noBreakHyphen/>
      </w:r>
      <w:r w:rsidRPr="00F97C5A">
        <w:rPr>
          <w:rFonts w:cs="Times New Roman"/>
          <w:color w:val="000000" w:themeColor="text1"/>
          <w:u w:color="000000" w:themeColor="text1"/>
        </w:rPr>
        <w:t>310 have specifically consented to the adoption by the nonresident; or</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color w:val="000000" w:themeColor="text1"/>
          <w:u w:color="000000" w:themeColor="text1"/>
        </w:rPr>
        <w:tab/>
      </w:r>
      <w:r w:rsidRPr="00F97C5A">
        <w:rPr>
          <w:rFonts w:cs="Times New Roman"/>
          <w:color w:val="000000" w:themeColor="text1"/>
          <w:u w:color="000000" w:themeColor="text1"/>
        </w:rPr>
        <w:tab/>
      </w:r>
      <w:r w:rsidRPr="00F97C5A">
        <w:rPr>
          <w:rFonts w:cs="Times New Roman"/>
          <w:color w:val="000000" w:themeColor="text1"/>
          <w:u w:color="000000" w:themeColor="text1"/>
        </w:rPr>
        <w:tab/>
        <w:t>(g)</w:t>
      </w:r>
      <w:r w:rsidRPr="00F97C5A">
        <w:rPr>
          <w:rFonts w:cs="Times New Roman"/>
          <w:color w:val="000000" w:themeColor="text1"/>
          <w:u w:color="000000" w:themeColor="text1"/>
        </w:rPr>
        <w:tab/>
        <w:t>the department or any agency under contract with the department has placed the child with the nonresident for purposes of adoption</w:t>
      </w:r>
      <w:r w:rsidRPr="00F97C5A">
        <w:rPr>
          <w:rFonts w:cs="Times New Roman"/>
          <w:szCs w:val="24"/>
        </w:rPr>
        <w:t>.</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zCs w:val="24"/>
        </w:rPr>
        <w:tab/>
      </w:r>
      <w:r w:rsidRPr="00F97C5A">
        <w:rPr>
          <w:rFonts w:cs="Times New Roman"/>
          <w:szCs w:val="24"/>
        </w:rPr>
        <w:tab/>
        <w:t>(2)</w:t>
      </w:r>
      <w:r w:rsidRPr="00F97C5A">
        <w:rPr>
          <w:rFonts w:cs="Times New Roman"/>
          <w:szCs w:val="24"/>
        </w:rPr>
        <w:tab/>
        <w:t>A person who files a petition pursuant to subsections (A) and (B) shall not use public notoriety concerning a child or child</w:t>
      </w:r>
      <w:r w:rsidRPr="00C05D4B">
        <w:rPr>
          <w:rFonts w:cs="Times New Roman"/>
          <w:szCs w:val="24"/>
        </w:rPr>
        <w:t>’</w:t>
      </w:r>
      <w:r w:rsidRPr="00F97C5A">
        <w:rPr>
          <w:rFonts w:cs="Times New Roman"/>
          <w:szCs w:val="24"/>
        </w:rPr>
        <w:t>s family to support or to evidence his petition to adopt a child.</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sidRPr="00F97C5A">
        <w:rPr>
          <w:rFonts w:cs="Times New Roman"/>
          <w:szCs w:val="24"/>
        </w:rPr>
        <w:tab/>
        <w:t>(3)</w:t>
      </w:r>
      <w:r w:rsidRPr="00F97C5A">
        <w:rPr>
          <w:rFonts w:cs="Times New Roman"/>
          <w:szCs w:val="24"/>
        </w:rPr>
        <w:tab/>
        <w:t>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subsection (B)(1)(a)</w:t>
      </w:r>
      <w:r>
        <w:rPr>
          <w:rFonts w:cs="Times New Roman"/>
          <w:szCs w:val="24"/>
        </w:rPr>
        <w:noBreakHyphen/>
      </w:r>
      <w:r w:rsidRPr="00F97C5A">
        <w:rPr>
          <w:rFonts w:cs="Times New Roman"/>
          <w:szCs w:val="24"/>
        </w:rPr>
        <w:t>(g) applies, whether or not the adoption proceedings are instituted in this State.  Additionally, in order to determine if any of the circumstances in subsection (B)(1)(a)</w:t>
      </w:r>
      <w:r>
        <w:rPr>
          <w:rFonts w:cs="Times New Roman"/>
          <w:szCs w:val="24"/>
        </w:rPr>
        <w:noBreakHyphen/>
      </w:r>
      <w:r w:rsidRPr="00F97C5A">
        <w:rPr>
          <w:rFonts w:cs="Times New Roman"/>
          <w:szCs w:val="24"/>
        </w:rPr>
        <w:t>(g)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Pr>
          <w:rFonts w:cs="Times New Roman"/>
          <w:szCs w:val="24"/>
        </w:rPr>
        <w:noBreakHyphen/>
      </w:r>
      <w:r w:rsidRPr="00F97C5A">
        <w:rPr>
          <w:rFonts w:cs="Times New Roman"/>
          <w:szCs w:val="24"/>
        </w:rPr>
        <w:t>3</w:t>
      </w:r>
      <w:r>
        <w:rPr>
          <w:rFonts w:cs="Times New Roman"/>
          <w:szCs w:val="24"/>
        </w:rPr>
        <w:noBreakHyphen/>
      </w:r>
      <w:r w:rsidRPr="00F97C5A">
        <w:rPr>
          <w:rFonts w:cs="Times New Roman"/>
          <w:szCs w:val="24"/>
        </w:rPr>
        <w:t>1060 and 63</w:t>
      </w:r>
      <w:r>
        <w:rPr>
          <w:rFonts w:cs="Times New Roman"/>
          <w:szCs w:val="24"/>
        </w:rPr>
        <w:noBreakHyphen/>
      </w:r>
      <w:r w:rsidRPr="00F97C5A">
        <w:rPr>
          <w:rFonts w:cs="Times New Roman"/>
          <w:szCs w:val="24"/>
        </w:rPr>
        <w:t>9</w:t>
      </w:r>
      <w:r>
        <w:rPr>
          <w:rFonts w:cs="Times New Roman"/>
          <w:szCs w:val="24"/>
        </w:rPr>
        <w:noBreakHyphen/>
      </w:r>
      <w:r w:rsidRPr="00F97C5A">
        <w:rPr>
          <w:rFonts w:cs="Times New Roman"/>
          <w:szCs w:val="24"/>
        </w:rPr>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97C5A">
        <w:rPr>
          <w:rFonts w:cs="Times New Roman"/>
          <w:szCs w:val="24"/>
        </w:rPr>
        <w:tab/>
      </w:r>
      <w:r w:rsidRPr="00F97C5A">
        <w:rPr>
          <w:rFonts w:cs="Times New Roman"/>
          <w:szCs w:val="24"/>
        </w:rPr>
        <w:tab/>
        <w:t>(</w:t>
      </w:r>
      <w:r>
        <w:rPr>
          <w:rFonts w:cs="Times New Roman"/>
          <w:szCs w:val="24"/>
        </w:rPr>
        <w:t>4</w:t>
      </w:r>
      <w:r w:rsidRPr="00F97C5A">
        <w:rPr>
          <w:rFonts w:cs="Times New Roman"/>
          <w:szCs w:val="24"/>
        </w:rPr>
        <w:t>)</w:t>
      </w:r>
      <w:r w:rsidRPr="00F97C5A">
        <w:rPr>
          <w:rFonts w:cs="Times New Roman"/>
          <w:szCs w:val="24"/>
        </w:rPr>
        <w:tab/>
        <w:t xml:space="preserve">Neither the department nor its contractors may delay or deny the placement of a child for adoption by a nonresident if that nonresident has been approved for adoption of the child by another state authorized to approve such placements pursuant to the Interstate Compact on </w:t>
      </w:r>
      <w:r w:rsidRPr="00F97C5A">
        <w:rPr>
          <w:rFonts w:cs="Times New Roman"/>
          <w:szCs w:val="24"/>
        </w:rPr>
        <w:lastRenderedPageBreak/>
        <w:t>Placement of Children. The department shall provide an opportunity for a hearing, in accordance with the department</w:t>
      </w:r>
      <w:r w:rsidRPr="00C05D4B">
        <w:rPr>
          <w:rFonts w:cs="Times New Roman"/>
          <w:szCs w:val="24"/>
        </w:rPr>
        <w:t>’</w:t>
      </w:r>
      <w:r w:rsidRPr="00F97C5A">
        <w:rPr>
          <w:rFonts w:cs="Times New Roman"/>
          <w:szCs w:val="24"/>
        </w:rPr>
        <w:t>s fair hearing procedures, to a nonresident who believes that the department, in violation of this section, has delayed or denied placement of a child for adoption.</w:t>
      </w: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F97C5A">
        <w:rPr>
          <w:rFonts w:cs="Times New Roman"/>
          <w:snapToGrid w:val="0"/>
        </w:rPr>
        <w:tab/>
      </w:r>
      <w:r w:rsidRPr="00F97C5A">
        <w:rPr>
          <w:rFonts w:cs="Times New Roman"/>
          <w:color w:val="000000" w:themeColor="text1"/>
          <w:u w:color="000000" w:themeColor="text1"/>
        </w:rPr>
        <w:t>(C)</w:t>
      </w:r>
      <w:r w:rsidRPr="00F97C5A">
        <w:rPr>
          <w:rFonts w:cs="Times New Roman"/>
          <w:color w:val="000000" w:themeColor="text1"/>
        </w:rPr>
        <w:tab/>
      </w:r>
      <w:r w:rsidRPr="00F97C5A">
        <w:rPr>
          <w:rFonts w:cs="Times New Roman"/>
          <w:color w:val="000000" w:themeColor="text1"/>
          <w:u w:color="000000" w:themeColor="text1"/>
        </w:rPr>
        <w:t>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r w:rsidRPr="00F97C5A">
        <w:rPr>
          <w:rFonts w:cs="Times New Roman"/>
          <w:color w:val="000000" w:themeColor="text1"/>
        </w:rPr>
        <w:t>”</w:t>
      </w: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760839" w:rsidRPr="004D3DFB"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D3DFB">
        <w:rPr>
          <w:rFonts w:cs="Times New Roman"/>
          <w:b/>
          <w:color w:val="000000" w:themeColor="text1"/>
          <w:u w:color="000000" w:themeColor="text1"/>
        </w:rPr>
        <w:t>Final adoption hearing</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7C5A">
        <w:rPr>
          <w:rFonts w:cs="Times New Roman"/>
          <w:color w:val="000000" w:themeColor="text1"/>
          <w:u w:color="000000" w:themeColor="text1"/>
        </w:rPr>
        <w:t>SECTION</w:t>
      </w:r>
      <w:r w:rsidRPr="00F97C5A">
        <w:rPr>
          <w:rFonts w:cs="Times New Roman"/>
          <w:color w:val="000000" w:themeColor="text1"/>
          <w:u w:color="000000" w:themeColor="text1"/>
        </w:rPr>
        <w:tab/>
        <w:t>2.</w:t>
      </w:r>
      <w:r w:rsidRPr="00F97C5A">
        <w:rPr>
          <w:rFonts w:cs="Times New Roman"/>
          <w:color w:val="000000" w:themeColor="text1"/>
          <w:u w:color="000000" w:themeColor="text1"/>
        </w:rPr>
        <w:tab/>
        <w:t>Section 63</w:t>
      </w:r>
      <w:r>
        <w:rPr>
          <w:rFonts w:cs="Times New Roman"/>
          <w:color w:val="000000" w:themeColor="text1"/>
          <w:u w:color="000000" w:themeColor="text1"/>
        </w:rPr>
        <w:noBreakHyphen/>
      </w:r>
      <w:r w:rsidRPr="00F97C5A">
        <w:rPr>
          <w:rFonts w:cs="Times New Roman"/>
          <w:color w:val="000000" w:themeColor="text1"/>
          <w:u w:color="000000" w:themeColor="text1"/>
        </w:rPr>
        <w:t>9</w:t>
      </w:r>
      <w:r>
        <w:rPr>
          <w:rFonts w:cs="Times New Roman"/>
          <w:color w:val="000000" w:themeColor="text1"/>
          <w:u w:color="000000" w:themeColor="text1"/>
        </w:rPr>
        <w:noBreakHyphen/>
      </w:r>
      <w:r w:rsidRPr="00F97C5A">
        <w:rPr>
          <w:rFonts w:cs="Times New Roman"/>
          <w:color w:val="000000" w:themeColor="text1"/>
          <w:u w:color="000000" w:themeColor="text1"/>
        </w:rPr>
        <w:t>750(B)(7) of the 1976 Code is amended to read:</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7C5A">
        <w:rPr>
          <w:rFonts w:cs="Times New Roman"/>
        </w:rPr>
        <w:tab/>
      </w:r>
      <w:r w:rsidRPr="00F97C5A">
        <w:rPr>
          <w:rFonts w:cs="Times New Roman"/>
        </w:rPr>
        <w:tab/>
        <w:t>“(7)</w:t>
      </w:r>
      <w:r w:rsidRPr="00F97C5A">
        <w:rPr>
          <w:rFonts w:cs="Times New Roman"/>
        </w:rPr>
        <w:tab/>
        <w:t>if the petitioner is a nonresident of this State, the findings pursuant to Section 63</w:t>
      </w:r>
      <w:r>
        <w:rPr>
          <w:rFonts w:cs="Times New Roman"/>
        </w:rPr>
        <w:noBreakHyphen/>
      </w:r>
      <w:r w:rsidRPr="00F97C5A">
        <w:rPr>
          <w:rFonts w:cs="Times New Roman"/>
        </w:rPr>
        <w:t>9</w:t>
      </w:r>
      <w:r>
        <w:rPr>
          <w:rFonts w:cs="Times New Roman"/>
        </w:rPr>
        <w:noBreakHyphen/>
      </w:r>
      <w:r w:rsidRPr="00F97C5A">
        <w:rPr>
          <w:rFonts w:cs="Times New Roman"/>
        </w:rPr>
        <w:t>60(B) are included in the order, and there has been compliance with Article 11 (Interstate Compact on the Placement of Children).”</w:t>
      </w: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839" w:rsidRPr="004D3DFB"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3DFB">
        <w:rPr>
          <w:rFonts w:cs="Times New Roman"/>
          <w:b/>
          <w:color w:val="000000" w:themeColor="text1"/>
          <w:u w:color="000000" w:themeColor="text1"/>
        </w:rPr>
        <w:t>Stepparent and relative adoptions</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SECTION</w:t>
      </w:r>
      <w:r w:rsidRPr="00F97C5A">
        <w:rPr>
          <w:rFonts w:cs="Times New Roman"/>
          <w:snapToGrid w:val="0"/>
        </w:rPr>
        <w:tab/>
        <w:t>3.</w:t>
      </w:r>
      <w:r w:rsidRPr="00F97C5A">
        <w:rPr>
          <w:rFonts w:cs="Times New Roman"/>
          <w:snapToGrid w:val="0"/>
        </w:rPr>
        <w:tab/>
        <w:t>Section 63</w:t>
      </w:r>
      <w:r>
        <w:rPr>
          <w:rFonts w:cs="Times New Roman"/>
          <w:snapToGrid w:val="0"/>
        </w:rPr>
        <w:noBreakHyphen/>
      </w:r>
      <w:r w:rsidRPr="00F97C5A">
        <w:rPr>
          <w:rFonts w:cs="Times New Roman"/>
          <w:snapToGrid w:val="0"/>
        </w:rPr>
        <w:t>9</w:t>
      </w:r>
      <w:r>
        <w:rPr>
          <w:rFonts w:cs="Times New Roman"/>
          <w:snapToGrid w:val="0"/>
        </w:rPr>
        <w:noBreakHyphen/>
      </w:r>
      <w:r w:rsidRPr="00F97C5A">
        <w:rPr>
          <w:rFonts w:cs="Times New Roman"/>
          <w:snapToGrid w:val="0"/>
        </w:rPr>
        <w:t>1110(5) of the 1976 Code is amended to read:</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t>“(5)</w:t>
      </w:r>
      <w:r w:rsidRPr="00F97C5A">
        <w:rPr>
          <w:rFonts w:cs="Times New Roman"/>
          <w:snapToGrid w:val="0"/>
        </w:rPr>
        <w:tab/>
        <w:t>upon good cause shown, the court may waive the requirement, pursuant to Section 63</w:t>
      </w:r>
      <w:r>
        <w:rPr>
          <w:rFonts w:cs="Times New Roman"/>
          <w:snapToGrid w:val="0"/>
        </w:rPr>
        <w:noBreakHyphen/>
      </w:r>
      <w:r w:rsidRPr="00F97C5A">
        <w:rPr>
          <w:rFonts w:cs="Times New Roman"/>
          <w:snapToGrid w:val="0"/>
        </w:rPr>
        <w:t>9</w:t>
      </w:r>
      <w:r>
        <w:rPr>
          <w:rFonts w:cs="Times New Roman"/>
          <w:snapToGrid w:val="0"/>
        </w:rPr>
        <w:noBreakHyphen/>
      </w:r>
      <w:r w:rsidRPr="00F97C5A">
        <w:rPr>
          <w:rFonts w:cs="Times New Roman"/>
          <w:snapToGrid w:val="0"/>
        </w:rPr>
        <w:t>60(B)(3), that the adoption proceeding must be finalized in this State.”</w:t>
      </w: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60839" w:rsidRPr="004D3DFB"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3DFB">
        <w:rPr>
          <w:rFonts w:cs="Times New Roman"/>
          <w:b/>
          <w:color w:val="000000" w:themeColor="text1"/>
          <w:u w:color="000000" w:themeColor="text1"/>
        </w:rPr>
        <w:t>Right to adopt a child in the custody of the Department of Social Services</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SECTION 4.</w:t>
      </w:r>
      <w:r w:rsidRPr="00F97C5A">
        <w:rPr>
          <w:rFonts w:cs="Times New Roman"/>
          <w:snapToGrid w:val="0"/>
        </w:rPr>
        <w:tab/>
        <w:t>Subarticle 3, Article 1, Chapter 9, Title 63 of the 1976 Code is amended by adding:</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r>
      <w:r w:rsidRPr="00F97C5A">
        <w:rPr>
          <w:rFonts w:cs="Times New Roman"/>
          <w:snapToGrid w:val="0"/>
        </w:rPr>
        <w:tab/>
        <w:t>“Section 63</w:t>
      </w:r>
      <w:r>
        <w:rPr>
          <w:rFonts w:cs="Times New Roman"/>
          <w:snapToGrid w:val="0"/>
        </w:rPr>
        <w:noBreakHyphen/>
      </w:r>
      <w:r w:rsidRPr="00F97C5A">
        <w:rPr>
          <w:rFonts w:cs="Times New Roman"/>
          <w:snapToGrid w:val="0"/>
        </w:rPr>
        <w:t>9</w:t>
      </w:r>
      <w:r>
        <w:rPr>
          <w:rFonts w:cs="Times New Roman"/>
          <w:snapToGrid w:val="0"/>
        </w:rPr>
        <w:noBreakHyphen/>
      </w:r>
      <w:r w:rsidRPr="00F97C5A">
        <w:rPr>
          <w:rFonts w:cs="Times New Roman"/>
          <w:snapToGrid w:val="0"/>
        </w:rPr>
        <w:t>370.</w:t>
      </w:r>
      <w:r w:rsidRPr="00F97C5A">
        <w:rPr>
          <w:rFonts w:cs="Times New Roman"/>
          <w:snapToGrid w:val="0"/>
        </w:rPr>
        <w:tab/>
        <w:t>(A)</w:t>
      </w:r>
      <w:r w:rsidRPr="00F97C5A">
        <w:rPr>
          <w:rFonts w:cs="Times New Roman"/>
          <w:snapToGrid w:val="0"/>
        </w:rPr>
        <w:tab/>
        <w:t>Consent or relinquishment for the purpose of adoption, pursuant to Section 63</w:t>
      </w:r>
      <w:r>
        <w:rPr>
          <w:rFonts w:cs="Times New Roman"/>
          <w:snapToGrid w:val="0"/>
        </w:rPr>
        <w:noBreakHyphen/>
      </w:r>
      <w:r w:rsidRPr="00F97C5A">
        <w:rPr>
          <w:rFonts w:cs="Times New Roman"/>
          <w:snapToGrid w:val="0"/>
        </w:rPr>
        <w:t>9</w:t>
      </w:r>
      <w:r>
        <w:rPr>
          <w:rFonts w:cs="Times New Roman"/>
          <w:snapToGrid w:val="0"/>
        </w:rPr>
        <w:noBreakHyphen/>
      </w:r>
      <w:r w:rsidRPr="00F97C5A">
        <w:rPr>
          <w:rFonts w:cs="Times New Roman"/>
          <w:snapToGrid w:val="0"/>
        </w:rPr>
        <w:t>310, for a minor child who is in the custody of the department by a removal action under Section 63</w:t>
      </w:r>
      <w:r>
        <w:rPr>
          <w:rFonts w:cs="Times New Roman"/>
          <w:snapToGrid w:val="0"/>
        </w:rPr>
        <w:noBreakHyphen/>
      </w:r>
      <w:r w:rsidRPr="00F97C5A">
        <w:rPr>
          <w:rFonts w:cs="Times New Roman"/>
          <w:snapToGrid w:val="0"/>
        </w:rPr>
        <w:t>7</w:t>
      </w:r>
      <w:r>
        <w:rPr>
          <w:rFonts w:cs="Times New Roman"/>
          <w:snapToGrid w:val="0"/>
        </w:rPr>
        <w:noBreakHyphen/>
      </w:r>
      <w:r w:rsidRPr="00F97C5A">
        <w:rPr>
          <w:rFonts w:cs="Times New Roman"/>
          <w:snapToGrid w:val="0"/>
        </w:rPr>
        <w:t>1660, is valid, binding, and enforceable.  However, if a cause of action for the termination of parental rights affecting a minor child who is in the custody of the department by a removal action under Section 63</w:t>
      </w:r>
      <w:r>
        <w:rPr>
          <w:rFonts w:cs="Times New Roman"/>
          <w:snapToGrid w:val="0"/>
        </w:rPr>
        <w:noBreakHyphen/>
      </w:r>
      <w:r w:rsidRPr="00F97C5A">
        <w:rPr>
          <w:rFonts w:cs="Times New Roman"/>
          <w:snapToGrid w:val="0"/>
        </w:rPr>
        <w:t>7</w:t>
      </w:r>
      <w:r>
        <w:rPr>
          <w:rFonts w:cs="Times New Roman"/>
          <w:snapToGrid w:val="0"/>
        </w:rPr>
        <w:noBreakHyphen/>
      </w:r>
      <w:r w:rsidRPr="00F97C5A">
        <w:rPr>
          <w:rFonts w:cs="Times New Roman"/>
          <w:snapToGrid w:val="0"/>
        </w:rPr>
        <w:t xml:space="preserve">1660 was filed prior to the execution of a consent or relinquishment, then the consent or relinquishment and any further </w:t>
      </w:r>
      <w:r w:rsidRPr="00F97C5A">
        <w:rPr>
          <w:rFonts w:cs="Times New Roman"/>
          <w:snapToGrid w:val="0"/>
        </w:rPr>
        <w:lastRenderedPageBreak/>
        <w:t>action on the petition for adoption, while valid, remains subject to the pendency of the termination of parental rights action and any order of the court pursuant thereto.</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t>(B)</w:t>
      </w:r>
      <w:r w:rsidRPr="00F97C5A">
        <w:rPr>
          <w:rFonts w:cs="Times New Roman"/>
          <w:snapToGrid w:val="0"/>
        </w:rPr>
        <w:tab/>
        <w:t>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r>
      <w:r w:rsidRPr="00F97C5A">
        <w:rPr>
          <w:rFonts w:cs="Times New Roman"/>
          <w:snapToGrid w:val="0"/>
        </w:rPr>
        <w:tab/>
        <w:t>(1)</w:t>
      </w:r>
      <w:r w:rsidRPr="00F97C5A">
        <w:rPr>
          <w:rFonts w:cs="Times New Roman"/>
          <w:snapToGrid w:val="0"/>
        </w:rPr>
        <w:tab/>
        <w:t>the adoptee lacks the mental capacity to give consent pursuant to Section 63</w:t>
      </w:r>
      <w:r>
        <w:rPr>
          <w:rFonts w:cs="Times New Roman"/>
          <w:snapToGrid w:val="0"/>
        </w:rPr>
        <w:noBreakHyphen/>
      </w:r>
      <w:r w:rsidRPr="00F97C5A">
        <w:rPr>
          <w:rFonts w:cs="Times New Roman"/>
          <w:snapToGrid w:val="0"/>
        </w:rPr>
        <w:t>9</w:t>
      </w:r>
      <w:r>
        <w:rPr>
          <w:rFonts w:cs="Times New Roman"/>
          <w:snapToGrid w:val="0"/>
        </w:rPr>
        <w:noBreakHyphen/>
      </w:r>
      <w:r w:rsidRPr="00F97C5A">
        <w:rPr>
          <w:rFonts w:cs="Times New Roman"/>
          <w:snapToGrid w:val="0"/>
        </w:rPr>
        <w:t>310(A)(1);</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r>
      <w:r w:rsidRPr="00F97C5A">
        <w:rPr>
          <w:rFonts w:cs="Times New Roman"/>
          <w:snapToGrid w:val="0"/>
        </w:rPr>
        <w:tab/>
        <w:t>(2)</w:t>
      </w:r>
      <w:r w:rsidRPr="00F97C5A">
        <w:rPr>
          <w:rFonts w:cs="Times New Roman"/>
          <w:snapToGrid w:val="0"/>
        </w:rPr>
        <w:tab/>
        <w:t>the person lacks the mental capacity to give consent pursuant to Section 63</w:t>
      </w:r>
      <w:r>
        <w:rPr>
          <w:rFonts w:cs="Times New Roman"/>
          <w:snapToGrid w:val="0"/>
        </w:rPr>
        <w:noBreakHyphen/>
      </w:r>
      <w:r w:rsidRPr="00F97C5A">
        <w:rPr>
          <w:rFonts w:cs="Times New Roman"/>
          <w:snapToGrid w:val="0"/>
        </w:rPr>
        <w:t>9</w:t>
      </w:r>
      <w:r>
        <w:rPr>
          <w:rFonts w:cs="Times New Roman"/>
          <w:snapToGrid w:val="0"/>
        </w:rPr>
        <w:noBreakHyphen/>
      </w:r>
      <w:r w:rsidRPr="00F97C5A">
        <w:rPr>
          <w:rFonts w:cs="Times New Roman"/>
          <w:snapToGrid w:val="0"/>
        </w:rPr>
        <w:t>320(A)(2) as a result of:</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r>
      <w:r w:rsidRPr="00F97C5A">
        <w:rPr>
          <w:rFonts w:cs="Times New Roman"/>
          <w:snapToGrid w:val="0"/>
        </w:rPr>
        <w:tab/>
      </w:r>
      <w:r w:rsidRPr="00F97C5A">
        <w:rPr>
          <w:rFonts w:cs="Times New Roman"/>
          <w:snapToGrid w:val="0"/>
        </w:rPr>
        <w:tab/>
        <w:t>(a)</w:t>
      </w:r>
      <w:r w:rsidRPr="00F97C5A">
        <w:rPr>
          <w:rFonts w:cs="Times New Roman"/>
          <w:snapToGrid w:val="0"/>
        </w:rPr>
        <w:tab/>
        <w:t>suffering from mental illness, impairment, or deficiency;</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r>
      <w:r w:rsidRPr="00F97C5A">
        <w:rPr>
          <w:rFonts w:cs="Times New Roman"/>
          <w:snapToGrid w:val="0"/>
        </w:rPr>
        <w:tab/>
      </w:r>
      <w:r w:rsidRPr="00F97C5A">
        <w:rPr>
          <w:rFonts w:cs="Times New Roman"/>
          <w:snapToGrid w:val="0"/>
        </w:rPr>
        <w:tab/>
        <w:t>(b)</w:t>
      </w:r>
      <w:r w:rsidRPr="00F97C5A">
        <w:rPr>
          <w:rFonts w:cs="Times New Roman"/>
          <w:snapToGrid w:val="0"/>
        </w:rPr>
        <w:tab/>
        <w:t>being under the influence of alcohol or illegal drugs or abusing prescription medication; or</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r>
      <w:r w:rsidRPr="00F97C5A">
        <w:rPr>
          <w:rFonts w:cs="Times New Roman"/>
          <w:snapToGrid w:val="0"/>
        </w:rPr>
        <w:tab/>
      </w:r>
      <w:r w:rsidRPr="00F97C5A">
        <w:rPr>
          <w:rFonts w:cs="Times New Roman"/>
          <w:snapToGrid w:val="0"/>
        </w:rPr>
        <w:tab/>
        <w:t>(c)</w:t>
      </w:r>
      <w:r w:rsidRPr="00F97C5A">
        <w:rPr>
          <w:rFonts w:cs="Times New Roman"/>
          <w:snapToGrid w:val="0"/>
        </w:rPr>
        <w:tab/>
        <w:t>being impaired by medical treatment; or</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r>
      <w:r w:rsidRPr="00F97C5A">
        <w:rPr>
          <w:rFonts w:cs="Times New Roman"/>
          <w:snapToGrid w:val="0"/>
        </w:rPr>
        <w:tab/>
        <w:t>(3)</w:t>
      </w:r>
      <w:r w:rsidRPr="00F97C5A">
        <w:rPr>
          <w:rFonts w:cs="Times New Roman"/>
          <w:snapToGrid w:val="0"/>
        </w:rPr>
        <w:tab/>
        <w:t>the consent or relinquishment was not given voluntarily or was obtained through undue influence, duress, or coercion.</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t>(C)</w:t>
      </w:r>
      <w:r w:rsidRPr="00F97C5A">
        <w:rPr>
          <w:rFonts w:cs="Times New Roman"/>
          <w:snapToGrid w:val="0"/>
        </w:rPr>
        <w:tab/>
        <w:t>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w:t>
      </w:r>
      <w:r>
        <w:rPr>
          <w:rFonts w:cs="Times New Roman"/>
          <w:snapToGrid w:val="0"/>
        </w:rPr>
        <w:noBreakHyphen/>
      </w:r>
      <w:r w:rsidRPr="00F97C5A">
        <w:rPr>
          <w:rFonts w:cs="Times New Roman"/>
          <w:snapToGrid w:val="0"/>
        </w:rPr>
        <w:t>9</w:t>
      </w:r>
      <w:r>
        <w:rPr>
          <w:rFonts w:cs="Times New Roman"/>
          <w:snapToGrid w:val="0"/>
        </w:rPr>
        <w:noBreakHyphen/>
      </w:r>
      <w:r w:rsidRPr="00F97C5A">
        <w:rPr>
          <w:rFonts w:cs="Times New Roman"/>
          <w:snapToGrid w:val="0"/>
        </w:rPr>
        <w:t>60 have been met with regard to the standing of the petitioner and validity of any consent or relinquishment for the purpose of adoption.</w:t>
      </w: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97C5A">
        <w:rPr>
          <w:rFonts w:cs="Times New Roman"/>
          <w:snapToGrid w:val="0"/>
        </w:rPr>
        <w:tab/>
        <w:t>(D)</w:t>
      </w:r>
      <w:r w:rsidRPr="00F97C5A">
        <w:rPr>
          <w:rFonts w:cs="Times New Roman"/>
          <w:snapToGrid w:val="0"/>
        </w:rPr>
        <w:tab/>
        <w:t>Notwithstanding any other provision in this section, the court must consider the best interests of the child in making any findings pursuant to this section.”</w:t>
      </w: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60839" w:rsidRPr="004D3DFB"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60839" w:rsidRPr="00F97C5A"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7C5A">
        <w:rPr>
          <w:rFonts w:cs="Times New Roman"/>
        </w:rPr>
        <w:t>SECTION</w:t>
      </w:r>
      <w:r w:rsidRPr="00F97C5A">
        <w:rPr>
          <w:rFonts w:cs="Times New Roman"/>
        </w:rPr>
        <w:tab/>
        <w:t>5.</w:t>
      </w:r>
      <w:r w:rsidRPr="00F97C5A">
        <w:rPr>
          <w:rFonts w:cs="Times New Roman"/>
        </w:rPr>
        <w:tab/>
        <w:t>This act takes effect upon approval by the Governor.</w:t>
      </w: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60839" w:rsidRDefault="00760839"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760839" w:rsidRDefault="00760839" w:rsidP="00760839">
      <w:pPr>
        <w:jc w:val="both"/>
        <w:rPr>
          <w:color w:val="000000" w:themeColor="text1"/>
        </w:rPr>
      </w:pPr>
    </w:p>
    <w:p w:rsidR="00760839" w:rsidRDefault="00760839" w:rsidP="00760839">
      <w:pPr>
        <w:jc w:val="both"/>
        <w:rPr>
          <w:color w:val="000000" w:themeColor="text1"/>
        </w:rPr>
      </w:pPr>
      <w:r>
        <w:rPr>
          <w:color w:val="000000" w:themeColor="text1"/>
        </w:rPr>
        <w:t>Approved the 4</w:t>
      </w:r>
      <w:r w:rsidRPr="00C84B1F">
        <w:rPr>
          <w:color w:val="000000" w:themeColor="text1"/>
          <w:vertAlign w:val="superscript"/>
        </w:rPr>
        <w:t>th</w:t>
      </w:r>
      <w:r>
        <w:rPr>
          <w:color w:val="000000" w:themeColor="text1"/>
        </w:rPr>
        <w:t xml:space="preserve"> day of April, 2018. </w:t>
      </w:r>
    </w:p>
    <w:p w:rsidR="00760839" w:rsidRDefault="00760839" w:rsidP="00760839">
      <w:pPr>
        <w:jc w:val="center"/>
        <w:rPr>
          <w:color w:val="000000" w:themeColor="text1"/>
        </w:rPr>
      </w:pPr>
    </w:p>
    <w:p w:rsidR="00760839" w:rsidRDefault="00760839" w:rsidP="00760839">
      <w:pPr>
        <w:jc w:val="center"/>
        <w:rPr>
          <w:color w:val="000000" w:themeColor="text1"/>
        </w:rPr>
      </w:pPr>
      <w:r>
        <w:rPr>
          <w:color w:val="000000" w:themeColor="text1"/>
        </w:rPr>
        <w:t>__________</w:t>
      </w:r>
    </w:p>
    <w:p w:rsidR="0052764E" w:rsidRPr="00D607C8" w:rsidRDefault="0052764E" w:rsidP="00760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2764E" w:rsidRPr="00D607C8" w:rsidSect="0052764E">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83" w:rsidRDefault="00A20F83" w:rsidP="007D5FAC">
      <w:r>
        <w:separator/>
      </w:r>
    </w:p>
  </w:endnote>
  <w:endnote w:type="continuationSeparator" w:id="0">
    <w:p w:rsidR="00A20F83" w:rsidRDefault="00A20F8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4E" w:rsidRPr="0052764E" w:rsidRDefault="0052764E" w:rsidP="0052764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6083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64E" w:rsidRDefault="00527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83" w:rsidRDefault="00A20F83" w:rsidP="007D5FAC">
      <w:r>
        <w:separator/>
      </w:r>
    </w:p>
  </w:footnote>
  <w:footnote w:type="continuationSeparator" w:id="0">
    <w:p w:rsidR="00A20F83" w:rsidRDefault="00A20F8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442"/>
    <w:docVar w:name="ActSecretary" w:val="Charlton"/>
    <w:docVar w:name="ActSIdno" w:val="(165)  3442VR18"/>
    <w:docVar w:name="clipname" w:val="3442VR18"/>
    <w:docVar w:name="dvBillNumber" w:val="3442"/>
    <w:docVar w:name="dvBillNumberPrefix" w:val="H"/>
    <w:docVar w:name="dvOriginalBody" w:val="House"/>
    <w:docVar w:name="HOUSEACTFULLPATH" w:val="L:\COUNCIL\ACTS\3442VR18.DOCX"/>
    <w:docVar w:name="OrigHOUSEBillNo" w:val="3442"/>
    <w:docVar w:name="WhatActtype" w:val="AN ACT"/>
  </w:docVars>
  <w:rsids>
    <w:rsidRoot w:val="00A20F83"/>
    <w:rsid w:val="00002DE0"/>
    <w:rsid w:val="00020349"/>
    <w:rsid w:val="00020977"/>
    <w:rsid w:val="00021B0B"/>
    <w:rsid w:val="00040C05"/>
    <w:rsid w:val="0004579B"/>
    <w:rsid w:val="00051B4F"/>
    <w:rsid w:val="00053610"/>
    <w:rsid w:val="00060E60"/>
    <w:rsid w:val="000673E4"/>
    <w:rsid w:val="0007088D"/>
    <w:rsid w:val="000731E9"/>
    <w:rsid w:val="00074565"/>
    <w:rsid w:val="00074F10"/>
    <w:rsid w:val="00076A1A"/>
    <w:rsid w:val="00077DA3"/>
    <w:rsid w:val="00081300"/>
    <w:rsid w:val="00085C37"/>
    <w:rsid w:val="00092EE6"/>
    <w:rsid w:val="00096A9B"/>
    <w:rsid w:val="00096BDA"/>
    <w:rsid w:val="000A6151"/>
    <w:rsid w:val="000B316D"/>
    <w:rsid w:val="000B56CB"/>
    <w:rsid w:val="000D6F51"/>
    <w:rsid w:val="000E3934"/>
    <w:rsid w:val="001030FE"/>
    <w:rsid w:val="001031AE"/>
    <w:rsid w:val="00103295"/>
    <w:rsid w:val="00103D2E"/>
    <w:rsid w:val="00104519"/>
    <w:rsid w:val="00106968"/>
    <w:rsid w:val="00114917"/>
    <w:rsid w:val="001237B9"/>
    <w:rsid w:val="00131CE5"/>
    <w:rsid w:val="00135DDF"/>
    <w:rsid w:val="00136AA0"/>
    <w:rsid w:val="00141278"/>
    <w:rsid w:val="0014525A"/>
    <w:rsid w:val="00157083"/>
    <w:rsid w:val="001626DB"/>
    <w:rsid w:val="00170F30"/>
    <w:rsid w:val="00172771"/>
    <w:rsid w:val="001747A9"/>
    <w:rsid w:val="001750EA"/>
    <w:rsid w:val="001754BB"/>
    <w:rsid w:val="0018353C"/>
    <w:rsid w:val="00195F4E"/>
    <w:rsid w:val="001A646B"/>
    <w:rsid w:val="001A75A0"/>
    <w:rsid w:val="001B201B"/>
    <w:rsid w:val="001B3419"/>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6F04"/>
    <w:rsid w:val="002A7F6D"/>
    <w:rsid w:val="002B787D"/>
    <w:rsid w:val="002C0E95"/>
    <w:rsid w:val="002C161F"/>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5892"/>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61C"/>
    <w:rsid w:val="004C190F"/>
    <w:rsid w:val="004D29AD"/>
    <w:rsid w:val="004D3DFB"/>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64E"/>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28FE"/>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585"/>
    <w:rsid w:val="007009F2"/>
    <w:rsid w:val="00703D30"/>
    <w:rsid w:val="00704FF9"/>
    <w:rsid w:val="007052EC"/>
    <w:rsid w:val="00706B65"/>
    <w:rsid w:val="007261EE"/>
    <w:rsid w:val="00733A16"/>
    <w:rsid w:val="00733C4C"/>
    <w:rsid w:val="00737039"/>
    <w:rsid w:val="007373C7"/>
    <w:rsid w:val="00740BEB"/>
    <w:rsid w:val="007461F9"/>
    <w:rsid w:val="007469F9"/>
    <w:rsid w:val="0074783A"/>
    <w:rsid w:val="007514EF"/>
    <w:rsid w:val="00756BEC"/>
    <w:rsid w:val="00760839"/>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07784"/>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6036"/>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0F83"/>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2544"/>
    <w:rsid w:val="00AF3196"/>
    <w:rsid w:val="00AF3FED"/>
    <w:rsid w:val="00AF5A0F"/>
    <w:rsid w:val="00AF6432"/>
    <w:rsid w:val="00AF7929"/>
    <w:rsid w:val="00AF7A83"/>
    <w:rsid w:val="00B11270"/>
    <w:rsid w:val="00B13981"/>
    <w:rsid w:val="00B2323C"/>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E55EB"/>
    <w:rsid w:val="00BF1B60"/>
    <w:rsid w:val="00BF2034"/>
    <w:rsid w:val="00BF33CD"/>
    <w:rsid w:val="00BF352D"/>
    <w:rsid w:val="00C0158B"/>
    <w:rsid w:val="00C02F6F"/>
    <w:rsid w:val="00C03629"/>
    <w:rsid w:val="00C05D4B"/>
    <w:rsid w:val="00C06FF3"/>
    <w:rsid w:val="00C1173A"/>
    <w:rsid w:val="00C15148"/>
    <w:rsid w:val="00C216F6"/>
    <w:rsid w:val="00C230AF"/>
    <w:rsid w:val="00C34674"/>
    <w:rsid w:val="00C3483A"/>
    <w:rsid w:val="00C401E5"/>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2FC3"/>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07C8"/>
    <w:rsid w:val="00D63C04"/>
    <w:rsid w:val="00D650D0"/>
    <w:rsid w:val="00D75E1A"/>
    <w:rsid w:val="00D76225"/>
    <w:rsid w:val="00D7706E"/>
    <w:rsid w:val="00D80303"/>
    <w:rsid w:val="00D84CD1"/>
    <w:rsid w:val="00D9130B"/>
    <w:rsid w:val="00D92268"/>
    <w:rsid w:val="00D94602"/>
    <w:rsid w:val="00D958BB"/>
    <w:rsid w:val="00D97200"/>
    <w:rsid w:val="00DA1730"/>
    <w:rsid w:val="00DA282D"/>
    <w:rsid w:val="00DB01BE"/>
    <w:rsid w:val="00DB1297"/>
    <w:rsid w:val="00DC093F"/>
    <w:rsid w:val="00DC235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0775730-C36F-47FD-9FD3-76A05AED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276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E5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5EB"/>
    <w:rPr>
      <w:rFonts w:ascii="Segoe UI" w:hAnsi="Segoe UI" w:cs="Segoe UI"/>
      <w:sz w:val="18"/>
      <w:szCs w:val="18"/>
    </w:rPr>
  </w:style>
  <w:style w:type="table" w:styleId="TableGrid">
    <w:name w:val="Table Grid"/>
    <w:basedOn w:val="TableNormal"/>
    <w:uiPriority w:val="59"/>
    <w:rsid w:val="004C161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2764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F5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2.docx" TargetMode="External"/><Relationship Id="rId13" Type="http://schemas.openxmlformats.org/officeDocument/2006/relationships/hyperlink" Target="file:///h:\hj\20170202.docx" TargetMode="External"/><Relationship Id="rId18" Type="http://schemas.openxmlformats.org/officeDocument/2006/relationships/hyperlink" Target="file:///h:\sj\20180308.docx" TargetMode="External"/><Relationship Id="rId26" Type="http://schemas.openxmlformats.org/officeDocument/2006/relationships/hyperlink" Target="http://www.scstatehouse.gov/billsearch.php?billnumbers=3442&amp;session=122&amp;summary=B" TargetMode="External"/><Relationship Id="rId3" Type="http://schemas.openxmlformats.org/officeDocument/2006/relationships/settings" Target="settings.xml"/><Relationship Id="rId21" Type="http://schemas.openxmlformats.org/officeDocument/2006/relationships/hyperlink" Target="file:///h:\sj\20180313.docx" TargetMode="External"/><Relationship Id="rId34" Type="http://schemas.openxmlformats.org/officeDocument/2006/relationships/footer" Target="footer2.xml"/><Relationship Id="rId7" Type="http://schemas.openxmlformats.org/officeDocument/2006/relationships/hyperlink" Target="file:///h:\hj\20170112.docx" TargetMode="External"/><Relationship Id="rId12" Type="http://schemas.openxmlformats.org/officeDocument/2006/relationships/hyperlink" Target="file:///h:\hj\20170201.docx" TargetMode="External"/><Relationship Id="rId17" Type="http://schemas.openxmlformats.org/officeDocument/2006/relationships/hyperlink" Target="file:///h:\sj\20170509.docx" TargetMode="External"/><Relationship Id="rId25" Type="http://schemas.openxmlformats.org/officeDocument/2006/relationships/hyperlink" Target="file:///h:\hj\2018032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70503.docx" TargetMode="External"/><Relationship Id="rId20" Type="http://schemas.openxmlformats.org/officeDocument/2006/relationships/hyperlink" Target="file:///h:\sj\20180308.docx" TargetMode="External"/><Relationship Id="rId29" Type="http://schemas.openxmlformats.org/officeDocument/2006/relationships/hyperlink" Target="file:///p:\pprever\2017-18\3442_2017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01.docx" TargetMode="External"/><Relationship Id="rId24" Type="http://schemas.openxmlformats.org/officeDocument/2006/relationships/hyperlink" Target="file:///h:\hj\20180322.docx" TargetMode="External"/><Relationship Id="rId32" Type="http://schemas.openxmlformats.org/officeDocument/2006/relationships/hyperlink" Target="file:///p:\pprever\2017-18\3442_20180309.docx" TargetMode="External"/><Relationship Id="rId5" Type="http://schemas.openxmlformats.org/officeDocument/2006/relationships/footnotes" Target="footnotes.xml"/><Relationship Id="rId15" Type="http://schemas.openxmlformats.org/officeDocument/2006/relationships/hyperlink" Target="file:///h:\sj\20170207.docx" TargetMode="External"/><Relationship Id="rId23" Type="http://schemas.openxmlformats.org/officeDocument/2006/relationships/hyperlink" Target="file:///h:\sj\20180315.docx" TargetMode="External"/><Relationship Id="rId28" Type="http://schemas.openxmlformats.org/officeDocument/2006/relationships/hyperlink" Target="file:///p:\pprever\2017-18\3442_20170125.docx" TargetMode="External"/><Relationship Id="rId36" Type="http://schemas.openxmlformats.org/officeDocument/2006/relationships/theme" Target="theme/theme1.xml"/><Relationship Id="rId10" Type="http://schemas.openxmlformats.org/officeDocument/2006/relationships/hyperlink" Target="file:///h:\hj\20170131.docx" TargetMode="External"/><Relationship Id="rId19" Type="http://schemas.openxmlformats.org/officeDocument/2006/relationships/hyperlink" Target="file:///h:\sj\20180308.docx" TargetMode="External"/><Relationship Id="rId31" Type="http://schemas.openxmlformats.org/officeDocument/2006/relationships/hyperlink" Target="file:///p:\pprever\2017-18\3442_20180308.docx" TargetMode="External"/><Relationship Id="rId4" Type="http://schemas.openxmlformats.org/officeDocument/2006/relationships/webSettings" Target="webSettings.xml"/><Relationship Id="rId9" Type="http://schemas.openxmlformats.org/officeDocument/2006/relationships/hyperlink" Target="file:///h:\hj\20170125.docx" TargetMode="External"/><Relationship Id="rId14" Type="http://schemas.openxmlformats.org/officeDocument/2006/relationships/hyperlink" Target="file:///h:\sj\20170207.docx" TargetMode="External"/><Relationship Id="rId22" Type="http://schemas.openxmlformats.org/officeDocument/2006/relationships/hyperlink" Target="file:///h:\sj\20180313.docx" TargetMode="External"/><Relationship Id="rId27" Type="http://schemas.openxmlformats.org/officeDocument/2006/relationships/hyperlink" Target="file:///p:\pprever\2017-18\3442_20170112.docx" TargetMode="External"/><Relationship Id="rId30" Type="http://schemas.openxmlformats.org/officeDocument/2006/relationships/hyperlink" Target="file:///p:\pprever\2017-18\3442_20170505.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BE92E-085E-4993-A8B4-8DCC1CB1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6</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3442: Adoption - South Carolina Legislature Online</dc:title>
  <dc:subject/>
  <dc:creator>%USERNAME%</dc:creator>
  <cp:keywords/>
  <dc:description/>
  <cp:lastModifiedBy>Lavarres Lynch</cp:lastModifiedBy>
  <cp:revision>2</cp:revision>
  <cp:lastPrinted>2018-03-23T14:27:00Z</cp:lastPrinted>
  <dcterms:created xsi:type="dcterms:W3CDTF">2018-04-17T16:10:00Z</dcterms:created>
  <dcterms:modified xsi:type="dcterms:W3CDTF">2018-04-17T16:10:00Z</dcterms:modified>
</cp:coreProperties>
</file>