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8A7" w:rsidRDefault="003B48A7" w:rsidP="003B48A7">
      <w:pPr>
        <w:widowControl w:val="0"/>
        <w:jc w:val="center"/>
      </w:pPr>
      <w:r w:rsidRPr="003B48A7">
        <w:rPr>
          <w:b/>
        </w:rPr>
        <w:t>South Carolina General Assembly</w:t>
      </w:r>
    </w:p>
    <w:p w:rsidR="003B48A7" w:rsidRDefault="003B48A7" w:rsidP="003B48A7">
      <w:pPr>
        <w:widowControl w:val="0"/>
        <w:jc w:val="center"/>
      </w:pPr>
      <w:r>
        <w:t>122nd Session, 2017-2018</w:t>
      </w:r>
    </w:p>
    <w:p w:rsidR="003B48A7" w:rsidRDefault="003B48A7" w:rsidP="003B48A7">
      <w:pPr>
        <w:widowControl w:val="0"/>
        <w:jc w:val="left"/>
      </w:pPr>
    </w:p>
    <w:p w:rsidR="003B48A7" w:rsidRDefault="003B48A7" w:rsidP="003B48A7">
      <w:pPr>
        <w:widowControl w:val="0"/>
        <w:jc w:val="left"/>
        <w:rPr>
          <w:b/>
        </w:rPr>
      </w:pPr>
      <w:r w:rsidRPr="003B48A7">
        <w:rPr>
          <w:b/>
        </w:rPr>
        <w:t>H. 3532</w:t>
      </w:r>
    </w:p>
    <w:p w:rsidR="003B48A7" w:rsidRDefault="003B48A7" w:rsidP="003B48A7">
      <w:pPr>
        <w:widowControl w:val="0"/>
        <w:jc w:val="left"/>
        <w:rPr>
          <w:b/>
        </w:rPr>
      </w:pPr>
    </w:p>
    <w:p w:rsidR="003B48A7" w:rsidRDefault="003B48A7" w:rsidP="003B48A7">
      <w:pPr>
        <w:widowControl w:val="0"/>
        <w:jc w:val="left"/>
      </w:pPr>
      <w:r w:rsidRPr="003B48A7">
        <w:rPr>
          <w:b/>
        </w:rPr>
        <w:t>STATUS INFORMATION</w:t>
      </w:r>
    </w:p>
    <w:p w:rsidR="003B48A7" w:rsidRDefault="003B48A7" w:rsidP="003B48A7">
      <w:pPr>
        <w:widowControl w:val="0"/>
        <w:jc w:val="left"/>
      </w:pPr>
    </w:p>
    <w:p w:rsidR="003B48A7" w:rsidRDefault="003B48A7" w:rsidP="003B48A7">
      <w:pPr>
        <w:widowControl w:val="0"/>
        <w:jc w:val="left"/>
      </w:pPr>
      <w:r>
        <w:t>Concurrent Resolution</w:t>
      </w:r>
    </w:p>
    <w:p w:rsidR="003B48A7" w:rsidRDefault="003B48A7" w:rsidP="003B48A7">
      <w:pPr>
        <w:widowControl w:val="0"/>
        <w:jc w:val="left"/>
      </w:pPr>
      <w:r>
        <w:t>Sponsors: Reps. Atkinson, Alexander, Allison, Anderson, Anthony, Arrington,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Neal, B. Newton, W. Newton, Norman,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3B48A7" w:rsidRDefault="003B48A7" w:rsidP="003B48A7">
      <w:pPr>
        <w:widowControl w:val="0"/>
        <w:jc w:val="left"/>
      </w:pPr>
      <w:r>
        <w:t>Document Path: l:\council\bills\gm\24868wab17.docx</w:t>
      </w:r>
    </w:p>
    <w:p w:rsidR="003B48A7" w:rsidRDefault="003B48A7" w:rsidP="003B48A7">
      <w:pPr>
        <w:widowControl w:val="0"/>
        <w:jc w:val="left"/>
      </w:pPr>
    </w:p>
    <w:p w:rsidR="0095582A" w:rsidRDefault="0095582A" w:rsidP="003B48A7">
      <w:pPr>
        <w:widowControl w:val="0"/>
        <w:jc w:val="left"/>
      </w:pPr>
      <w:r>
        <w:t>Introduced in the House on January 19, 2017</w:t>
      </w:r>
    </w:p>
    <w:p w:rsidR="0095582A" w:rsidRDefault="0095582A" w:rsidP="003B48A7">
      <w:pPr>
        <w:widowControl w:val="0"/>
        <w:jc w:val="left"/>
      </w:pPr>
      <w:r>
        <w:t>Introduced in the Senate on January 19, 2017</w:t>
      </w:r>
    </w:p>
    <w:p w:rsidR="0095582A" w:rsidRDefault="0095582A" w:rsidP="003B48A7">
      <w:pPr>
        <w:widowControl w:val="0"/>
        <w:jc w:val="left"/>
      </w:pPr>
      <w:r>
        <w:t>Adopted by the General Assembly on January 19, 2017</w:t>
      </w:r>
    </w:p>
    <w:p w:rsidR="0095582A" w:rsidRDefault="0095582A" w:rsidP="003B48A7">
      <w:pPr>
        <w:widowControl w:val="0"/>
        <w:jc w:val="left"/>
      </w:pPr>
    </w:p>
    <w:p w:rsidR="003B48A7" w:rsidRDefault="003B48A7" w:rsidP="003B48A7">
      <w:pPr>
        <w:widowControl w:val="0"/>
        <w:jc w:val="left"/>
      </w:pPr>
      <w:r>
        <w:t xml:space="preserve">Summary: </w:t>
      </w:r>
      <w:r w:rsidR="00525E0C">
        <w:t>Barringer's Jewelers</w:t>
      </w:r>
    </w:p>
    <w:p w:rsidR="003B48A7" w:rsidRDefault="003B48A7" w:rsidP="003B48A7">
      <w:pPr>
        <w:widowControl w:val="0"/>
        <w:jc w:val="left"/>
      </w:pPr>
    </w:p>
    <w:p w:rsidR="003B48A7" w:rsidRDefault="003B48A7" w:rsidP="003B48A7">
      <w:pPr>
        <w:widowControl w:val="0"/>
        <w:jc w:val="left"/>
      </w:pPr>
    </w:p>
    <w:p w:rsidR="003B48A7" w:rsidRDefault="003B48A7" w:rsidP="003B48A7">
      <w:pPr>
        <w:widowControl w:val="0"/>
        <w:tabs>
          <w:tab w:val="center" w:pos="590"/>
          <w:tab w:val="center" w:pos="1440"/>
          <w:tab w:val="left" w:pos="1872"/>
          <w:tab w:val="left" w:pos="9187"/>
        </w:tabs>
        <w:jc w:val="left"/>
      </w:pPr>
      <w:r w:rsidRPr="003B48A7">
        <w:rPr>
          <w:b/>
        </w:rPr>
        <w:t>HISTORY OF LEGISLATIVE ACTIONS</w:t>
      </w:r>
    </w:p>
    <w:p w:rsidR="003B48A7" w:rsidRDefault="003B48A7" w:rsidP="003B48A7">
      <w:pPr>
        <w:widowControl w:val="0"/>
        <w:tabs>
          <w:tab w:val="center" w:pos="590"/>
          <w:tab w:val="center" w:pos="1440"/>
          <w:tab w:val="left" w:pos="1872"/>
          <w:tab w:val="left" w:pos="9187"/>
        </w:tabs>
        <w:jc w:val="left"/>
      </w:pPr>
    </w:p>
    <w:p w:rsidR="003B48A7" w:rsidRPr="003B48A7" w:rsidRDefault="003B48A7" w:rsidP="003B48A7">
      <w:pPr>
        <w:widowControl w:val="0"/>
        <w:tabs>
          <w:tab w:val="center" w:pos="590"/>
          <w:tab w:val="center" w:pos="1440"/>
          <w:tab w:val="left" w:pos="1872"/>
          <w:tab w:val="left" w:pos="9187"/>
        </w:tabs>
        <w:jc w:val="left"/>
      </w:pPr>
      <w:r w:rsidRPr="003B48A7">
        <w:rPr>
          <w:u w:val="single"/>
        </w:rPr>
        <w:tab/>
        <w:t>Date</w:t>
      </w:r>
      <w:r w:rsidRPr="003B48A7">
        <w:rPr>
          <w:u w:val="single"/>
        </w:rPr>
        <w:tab/>
        <w:t>Body</w:t>
      </w:r>
      <w:r w:rsidRPr="003B48A7">
        <w:rPr>
          <w:u w:val="single"/>
        </w:rPr>
        <w:tab/>
        <w:t>Action Description with journal page number</w:t>
      </w:r>
      <w:r w:rsidRPr="003B48A7">
        <w:rPr>
          <w:u w:val="single"/>
        </w:rPr>
        <w:tab/>
      </w:r>
    </w:p>
    <w:p w:rsidR="005F2FD8" w:rsidRDefault="005F2FD8" w:rsidP="005F2FD8">
      <w:pPr>
        <w:widowControl w:val="0"/>
        <w:tabs>
          <w:tab w:val="right" w:pos="1008"/>
          <w:tab w:val="left" w:pos="1152"/>
          <w:tab w:val="left" w:pos="1872"/>
          <w:tab w:val="left" w:pos="9187"/>
        </w:tabs>
        <w:ind w:left="2088" w:hanging="2088"/>
        <w:jc w:val="left"/>
      </w:pPr>
      <w:r>
        <w:tab/>
        <w:t>1/19/2017</w:t>
      </w:r>
      <w:r>
        <w:tab/>
        <w:t>House</w:t>
      </w:r>
      <w:r>
        <w:tab/>
      </w:r>
      <w:r w:rsidRPr="009A57DF">
        <w:t>Intr</w:t>
      </w:r>
      <w:r>
        <w:t xml:space="preserve">oduced, adopted, sent to Senate </w:t>
      </w:r>
      <w:r w:rsidRPr="009A57DF">
        <w:t>(</w:t>
      </w:r>
      <w:hyperlink r:id="rId7" w:history="1">
        <w:r w:rsidRPr="009A57DF">
          <w:rPr>
            <w:rStyle w:val="Hyperlink"/>
          </w:rPr>
          <w:t>House Journal</w:t>
        </w:r>
        <w:r w:rsidRPr="009A57DF">
          <w:rPr>
            <w:rStyle w:val="Hyperlink"/>
          </w:rPr>
          <w:noBreakHyphen/>
          <w:t>page 4</w:t>
        </w:r>
      </w:hyperlink>
      <w:r w:rsidRPr="009A57DF">
        <w:t>)</w:t>
      </w:r>
    </w:p>
    <w:p w:rsidR="005F2FD8" w:rsidRDefault="005F2FD8" w:rsidP="005F2FD8">
      <w:pPr>
        <w:widowControl w:val="0"/>
        <w:tabs>
          <w:tab w:val="right" w:pos="1008"/>
          <w:tab w:val="left" w:pos="1152"/>
          <w:tab w:val="left" w:pos="1872"/>
          <w:tab w:val="left" w:pos="9187"/>
        </w:tabs>
        <w:ind w:left="2088" w:hanging="2088"/>
        <w:jc w:val="left"/>
      </w:pPr>
      <w:r>
        <w:tab/>
        <w:t>1/19/2017</w:t>
      </w:r>
      <w:r>
        <w:tab/>
        <w:t>Senate</w:t>
      </w:r>
      <w:r>
        <w:tab/>
      </w:r>
      <w:r w:rsidRPr="009A57DF">
        <w:t>Introduced, ado</w:t>
      </w:r>
      <w:r>
        <w:t xml:space="preserve">pted, returned with concurrence </w:t>
      </w:r>
      <w:r w:rsidRPr="009A57DF">
        <w:t>(</w:t>
      </w:r>
      <w:hyperlink r:id="rId8" w:history="1">
        <w:r w:rsidRPr="009A57DF">
          <w:rPr>
            <w:rStyle w:val="Hyperlink"/>
          </w:rPr>
          <w:t>Senate Journal</w:t>
        </w:r>
        <w:r w:rsidRPr="009A57DF">
          <w:rPr>
            <w:rStyle w:val="Hyperlink"/>
          </w:rPr>
          <w:noBreakHyphen/>
          <w:t>page 7</w:t>
        </w:r>
      </w:hyperlink>
      <w:r w:rsidRPr="009A57DF">
        <w:t>)</w:t>
      </w:r>
    </w:p>
    <w:p w:rsidR="005F2FD8" w:rsidRDefault="005F2FD8" w:rsidP="005F2FD8">
      <w:pPr>
        <w:widowControl w:val="0"/>
        <w:tabs>
          <w:tab w:val="right" w:pos="1008"/>
          <w:tab w:val="left" w:pos="1152"/>
          <w:tab w:val="left" w:pos="1872"/>
          <w:tab w:val="left" w:pos="9187"/>
        </w:tabs>
        <w:ind w:left="2088" w:hanging="2088"/>
        <w:jc w:val="left"/>
      </w:pPr>
    </w:p>
    <w:p w:rsidR="003B48A7" w:rsidRDefault="003B48A7" w:rsidP="003B48A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B48A7">
          <w:rPr>
            <w:rStyle w:val="Hyperlink"/>
          </w:rPr>
          <w:t>legislative information</w:t>
        </w:r>
      </w:hyperlink>
      <w:r>
        <w:t xml:space="preserve"> at the website</w:t>
      </w:r>
    </w:p>
    <w:p w:rsidR="003B48A7" w:rsidRDefault="003B48A7" w:rsidP="003B48A7">
      <w:pPr>
        <w:widowControl w:val="0"/>
        <w:tabs>
          <w:tab w:val="right" w:pos="1008"/>
          <w:tab w:val="left" w:pos="1152"/>
          <w:tab w:val="left" w:pos="1872"/>
          <w:tab w:val="left" w:pos="9187"/>
        </w:tabs>
        <w:ind w:left="2088" w:hanging="2088"/>
        <w:jc w:val="left"/>
      </w:pPr>
    </w:p>
    <w:p w:rsidR="003B48A7" w:rsidRPr="003B48A7" w:rsidRDefault="003B48A7" w:rsidP="003B48A7">
      <w:pPr>
        <w:widowControl w:val="0"/>
        <w:tabs>
          <w:tab w:val="right" w:pos="1008"/>
          <w:tab w:val="left" w:pos="1152"/>
          <w:tab w:val="left" w:pos="1872"/>
          <w:tab w:val="left" w:pos="9187"/>
        </w:tabs>
        <w:ind w:left="2088" w:hanging="2088"/>
        <w:jc w:val="left"/>
      </w:pPr>
    </w:p>
    <w:p w:rsidR="003B48A7" w:rsidRDefault="003B48A7" w:rsidP="003B48A7">
      <w:r w:rsidRPr="003B48A7">
        <w:rPr>
          <w:b/>
        </w:rPr>
        <w:t>VERSIONS OF THIS BILL</w:t>
      </w:r>
    </w:p>
    <w:p w:rsidR="003B48A7" w:rsidRDefault="003B48A7" w:rsidP="003B48A7"/>
    <w:p w:rsidR="003B48A7" w:rsidRDefault="00D42E90" w:rsidP="003B48A7">
      <w:hyperlink r:id="rId10" w:history="1">
        <w:r w:rsidR="003B48A7">
          <w:rPr>
            <w:rStyle w:val="Hyperlink"/>
          </w:rPr>
          <w:t>1/19/2017</w:t>
        </w:r>
      </w:hyperlink>
    </w:p>
    <w:p w:rsidR="003B48A7" w:rsidRDefault="003B48A7" w:rsidP="003B48A7"/>
    <w:p w:rsidR="003B48A7" w:rsidRDefault="003B48A7" w:rsidP="003B48A7">
      <w:pPr>
        <w:sectPr w:rsidR="003B48A7" w:rsidSect="003B48A7">
          <w:pgSz w:w="12240" w:h="15840" w:code="1"/>
          <w:pgMar w:top="1080" w:right="1440" w:bottom="1080" w:left="1440" w:header="720" w:footer="720" w:gutter="0"/>
          <w:cols w:space="720"/>
          <w:noEndnote/>
          <w:docGrid w:linePitch="360"/>
        </w:sectPr>
      </w:pPr>
    </w:p>
    <w:p w:rsidR="00D27951" w:rsidRDefault="00D27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7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4A7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COMMEND THE OWNERS AND EMPLOYEES OF </w:t>
      </w:r>
      <w:r w:rsidRPr="00BC543D">
        <w:rPr>
          <w:color w:val="000000" w:themeColor="text1"/>
          <w:u w:color="000000" w:themeColor="text1"/>
        </w:rPr>
        <w:t>BARRINGER</w:t>
      </w:r>
      <w:r w:rsidR="00862EDB" w:rsidRPr="00862EDB">
        <w:rPr>
          <w:color w:val="000000" w:themeColor="text1"/>
          <w:u w:color="000000" w:themeColor="text1"/>
        </w:rPr>
        <w:t>’</w:t>
      </w:r>
      <w:r w:rsidRPr="00BC543D">
        <w:rPr>
          <w:color w:val="000000" w:themeColor="text1"/>
          <w:u w:color="000000" w:themeColor="text1"/>
        </w:rPr>
        <w:t>S JEWELERS, INC.</w:t>
      </w:r>
      <w:r>
        <w:rPr>
          <w:color w:val="000000" w:themeColor="text1"/>
          <w:u w:color="000000" w:themeColor="text1"/>
        </w:rPr>
        <w:t>, IN MARION COUNTY FOR OUTSTANDING SERVICE TO THEIR COMMUNITY AND TO CONGRATULATE THEM AS THEY CELEBRATE THE SEVENTIETH ANNIVERSARY OF PROVIDING PERSONALIZED CUSTOMER SERVICE IN THE SALE OF</w:t>
      </w:r>
      <w:r w:rsidRPr="00BC543D">
        <w:rPr>
          <w:color w:val="000000" w:themeColor="text1"/>
          <w:u w:color="000000" w:themeColor="text1"/>
        </w:rPr>
        <w:t xml:space="preserve"> </w:t>
      </w:r>
      <w:r>
        <w:rPr>
          <w:color w:val="000000" w:themeColor="text1"/>
          <w:u w:color="000000" w:themeColor="text1"/>
        </w:rPr>
        <w:t>QUALITY</w:t>
      </w:r>
      <w:r w:rsidRPr="00BC543D">
        <w:rPr>
          <w:color w:val="000000" w:themeColor="text1"/>
          <w:u w:color="000000" w:themeColor="text1"/>
        </w:rPr>
        <w:t xml:space="preserve"> JEWELRY</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7184" w:rsidRDefault="001C4A7D" w:rsidP="009C7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C7184">
        <w:t xml:space="preserve">the members of the South Carolina General Assembly are pleased to learn that </w:t>
      </w:r>
      <w:r w:rsidR="009C7184" w:rsidRPr="00BC543D">
        <w:rPr>
          <w:color w:val="000000" w:themeColor="text1"/>
          <w:u w:color="000000" w:themeColor="text1"/>
        </w:rPr>
        <w:t>Barringer</w:t>
      </w:r>
      <w:r w:rsidR="00862EDB" w:rsidRPr="00862EDB">
        <w:rPr>
          <w:color w:val="000000" w:themeColor="text1"/>
          <w:u w:color="000000" w:themeColor="text1"/>
        </w:rPr>
        <w:t>’</w:t>
      </w:r>
      <w:r w:rsidR="009C7184" w:rsidRPr="00BC543D">
        <w:rPr>
          <w:color w:val="000000" w:themeColor="text1"/>
          <w:u w:color="000000" w:themeColor="text1"/>
        </w:rPr>
        <w:t>s Jewelers, Inc.</w:t>
      </w:r>
      <w:r w:rsidR="009C7184">
        <w:rPr>
          <w:color w:val="000000" w:themeColor="text1"/>
          <w:u w:color="000000" w:themeColor="text1"/>
        </w:rPr>
        <w:t>, will celebrate seven decades of offering premier jewelry to the community of Mullins; and</w:t>
      </w:r>
    </w:p>
    <w:p w:rsidR="009C7184" w:rsidRDefault="009C7184" w:rsidP="009C7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080" w:rsidRDefault="00F91080" w:rsidP="00F91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founder of Barringer’s Jewelers, Martin Barringer, a graduate of the University of North Carolina, was only twenty</w:t>
      </w:r>
      <w:r>
        <w:noBreakHyphen/>
        <w:t xml:space="preserve">seven years old when he decided to open a jewelry business </w:t>
      </w:r>
      <w:r>
        <w:rPr>
          <w:color w:val="000000" w:themeColor="text1"/>
        </w:rPr>
        <w:t>to provide the residents of Mullins with merchandise that was normally offered only to a larger clientele found in cities; and</w:t>
      </w:r>
    </w:p>
    <w:p w:rsidR="00F91080" w:rsidRDefault="00F91080" w:rsidP="00F91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080" w:rsidRDefault="00F91080" w:rsidP="00F91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1947, Barringer’s Jewelers, Inc., opened for business on North Main Street in Mullins. Twelve years later, the business moved to its current South Main Street location, which was placed </w:t>
      </w:r>
      <w:r>
        <w:rPr>
          <w:color w:val="000000" w:themeColor="text1"/>
        </w:rPr>
        <w:t>on the National Register of Historic Places in 2003; and</w:t>
      </w:r>
    </w:p>
    <w:p w:rsidR="00F91080" w:rsidRDefault="00F91080" w:rsidP="00F91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080" w:rsidRDefault="00F91080" w:rsidP="00F91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when Martin Barringer retired in 1977, his daughter, Nancy Williams, and her husband, Ted, returned to Mullins to run the business; and</w:t>
      </w:r>
    </w:p>
    <w:p w:rsidR="00F91080" w:rsidRDefault="00F91080" w:rsidP="00F91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91080" w:rsidRDefault="00F91080" w:rsidP="00F91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1978, Drew Foil joined the business as a fourteen</w:t>
      </w:r>
      <w:r>
        <w:rPr>
          <w:color w:val="000000" w:themeColor="text1"/>
        </w:rPr>
        <w:noBreakHyphen/>
        <w:t>year old.  Now an expert in stone setting and jewelry repair who trained at the Gemological Institute of America, he is a partner and jeweler at Barringer’s, where he plans to finish his career; and</w:t>
      </w:r>
    </w:p>
    <w:p w:rsidR="00F91080" w:rsidRDefault="00F91080" w:rsidP="00F91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91080" w:rsidRDefault="00F91080" w:rsidP="00F91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having opened its doors in an era when women did not wear earrings for pierced ears and watches did not use batteries, Barringer’s has seen many changes in jewelry fashions in the seven decades since. It has adapted accordingly while maintaining a tradition of excellent customer service</w:t>
      </w:r>
      <w:r w:rsidR="00B96D12">
        <w:rPr>
          <w:color w:val="000000" w:themeColor="text1"/>
        </w:rPr>
        <w:t>;</w:t>
      </w:r>
      <w:r>
        <w:rPr>
          <w:color w:val="000000" w:themeColor="text1"/>
        </w:rPr>
        <w:t xml:space="preserve"> and</w:t>
      </w:r>
    </w:p>
    <w:p w:rsidR="00F91080" w:rsidRDefault="00F91080" w:rsidP="00F91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91080" w:rsidRDefault="00F91080" w:rsidP="00F91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Whereas, because the Barringer family calls Mullins home, each customer to Barringer’s Jewelers is treated with the kindness and consideration the employees would give to their neighbors without compromising value when doing business; and</w:t>
      </w:r>
    </w:p>
    <w:p w:rsidR="00F91080" w:rsidRDefault="00F91080" w:rsidP="00F91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91080" w:rsidRDefault="00F91080" w:rsidP="00F91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 xml:space="preserve">Whereas, the South Carolina </w:t>
      </w:r>
      <w:r>
        <w:t>General Assembly</w:t>
      </w:r>
      <w:r>
        <w:rPr>
          <w:color w:val="000000" w:themeColor="text1"/>
        </w:rPr>
        <w:t xml:space="preserve"> is grateful for the entrepreneurial spirit that Barringer’s Jewelers has brought to Marion County and to the citizens of Mullins, and the members wish the partners many years of continued success in the days ahead</w:t>
      </w:r>
      <w:r>
        <w:t xml:space="preserve">.  Now, therefore, </w:t>
      </w:r>
    </w:p>
    <w:p w:rsidR="001C4A7D" w:rsidRDefault="001C4A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A7D" w:rsidRDefault="001C4A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C4A7D" w:rsidRDefault="001C4A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184" w:rsidRDefault="001C4A7D" w:rsidP="009C7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C7184">
        <w:t xml:space="preserve"> the members of the South Carolina General Assembly, by this resolution, recognize and commend the owners and employees of </w:t>
      </w:r>
      <w:r w:rsidR="009C7184" w:rsidRPr="00BC543D">
        <w:rPr>
          <w:color w:val="000000" w:themeColor="text1"/>
          <w:u w:color="000000" w:themeColor="text1"/>
        </w:rPr>
        <w:t>Barringer</w:t>
      </w:r>
      <w:r w:rsidR="00862EDB" w:rsidRPr="00862EDB">
        <w:rPr>
          <w:color w:val="000000" w:themeColor="text1"/>
          <w:u w:color="000000" w:themeColor="text1"/>
        </w:rPr>
        <w:t>’</w:t>
      </w:r>
      <w:r w:rsidR="009C7184" w:rsidRPr="00BC543D">
        <w:rPr>
          <w:color w:val="000000" w:themeColor="text1"/>
          <w:u w:color="000000" w:themeColor="text1"/>
        </w:rPr>
        <w:t>s Jewelers, Inc.</w:t>
      </w:r>
      <w:r w:rsidR="009C7184">
        <w:rPr>
          <w:color w:val="000000" w:themeColor="text1"/>
          <w:u w:color="000000" w:themeColor="text1"/>
        </w:rPr>
        <w:t>, in Marion County for outstanding service to their community and congratulate them as they celebrate the seventieth anniversary of providing personalized customer service in the sale of</w:t>
      </w:r>
      <w:r w:rsidR="009C7184" w:rsidRPr="00BC543D">
        <w:rPr>
          <w:color w:val="000000" w:themeColor="text1"/>
          <w:u w:color="000000" w:themeColor="text1"/>
        </w:rPr>
        <w:t xml:space="preserve"> </w:t>
      </w:r>
      <w:r w:rsidR="009C7184">
        <w:rPr>
          <w:color w:val="000000" w:themeColor="text1"/>
          <w:u w:color="000000" w:themeColor="text1"/>
        </w:rPr>
        <w:t>quality</w:t>
      </w:r>
      <w:r w:rsidR="009C7184" w:rsidRPr="00BC543D">
        <w:rPr>
          <w:color w:val="000000" w:themeColor="text1"/>
          <w:u w:color="000000" w:themeColor="text1"/>
        </w:rPr>
        <w:t xml:space="preserve"> jewelry</w:t>
      </w:r>
      <w:r w:rsidR="009C7184">
        <w:t>.</w:t>
      </w:r>
    </w:p>
    <w:p w:rsidR="009C7184" w:rsidRDefault="009C7184" w:rsidP="009C7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A7D" w:rsidRDefault="009C7184" w:rsidP="009C7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Mrs. Nancy Barringer Williams and Mr. Drew Foil.</w:t>
      </w:r>
    </w:p>
    <w:p w:rsidR="00725989" w:rsidRDefault="00862E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48A7" w:rsidRDefault="003B48A7" w:rsidP="003B48A7">
      <w:pPr>
        <w:suppressAutoHyphens/>
      </w:pPr>
    </w:p>
    <w:sectPr w:rsidR="003B48A7" w:rsidSect="003B48A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701" w:rsidRDefault="00BE6701" w:rsidP="009F0C77">
      <w:r>
        <w:separator/>
      </w:r>
    </w:p>
  </w:endnote>
  <w:endnote w:type="continuationSeparator" w:id="0">
    <w:p w:rsidR="00BE6701" w:rsidRDefault="00BE67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304D82-4570-411F-B3EA-19A2E8FCFDD4}"/>
    <w:embedBold r:id="rId2" w:fontKey="{D766A7D0-C028-4BDE-94FD-FFE833B9348E}"/>
  </w:font>
  <w:font w:name="Calibri">
    <w:panose1 w:val="020F0502020204030204"/>
    <w:charset w:val="00"/>
    <w:family w:val="swiss"/>
    <w:pitch w:val="variable"/>
    <w:sig w:usb0="E00002FF" w:usb1="4000ACFF" w:usb2="00000001" w:usb3="00000000" w:csb0="0000019F" w:csb1="00000000"/>
    <w:embedRegular r:id="rId3" w:fontKey="{14AFBE99-8A80-4372-9596-7FF506F5D83B}"/>
  </w:font>
  <w:font w:name="Segoe UI">
    <w:panose1 w:val="020B0502040204020203"/>
    <w:charset w:val="00"/>
    <w:family w:val="swiss"/>
    <w:pitch w:val="variable"/>
    <w:sig w:usb0="E10022FF" w:usb1="C000E47F" w:usb2="00000029" w:usb3="00000000" w:csb0="000001DF" w:csb1="00000000"/>
    <w:embedRegular r:id="rId4" w:fontKey="{ADE18A89-7487-46ED-8629-8F8EAD138AC4}"/>
  </w:font>
  <w:font w:name="Cambria">
    <w:panose1 w:val="02040503050406030204"/>
    <w:charset w:val="00"/>
    <w:family w:val="roman"/>
    <w:pitch w:val="variable"/>
    <w:sig w:usb0="E00002FF" w:usb1="400004FF" w:usb2="00000000" w:usb3="00000000" w:csb0="0000019F" w:csb1="00000000"/>
    <w:embedRegular r:id="rId5" w:fontKey="{1A256065-B46E-4B70-87AF-1ED77DD8AF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8A7" w:rsidRPr="00D27951" w:rsidRDefault="003B48A7" w:rsidP="00D27951">
    <w:pPr>
      <w:pStyle w:val="Footer"/>
      <w:tabs>
        <w:tab w:val="clear" w:pos="4680"/>
        <w:tab w:val="clear" w:pos="9360"/>
        <w:tab w:val="center" w:pos="2995"/>
      </w:tabs>
      <w:spacing w:before="120"/>
    </w:pPr>
    <w:r>
      <w:t>[3532]</w:t>
    </w:r>
    <w:r>
      <w:tab/>
    </w:r>
    <w:r>
      <w:fldChar w:fldCharType="begin"/>
    </w:r>
    <w:r>
      <w:instrText xml:space="preserve"> PAGE  \* MERGEFORMAT </w:instrText>
    </w:r>
    <w:r>
      <w:fldChar w:fldCharType="separate"/>
    </w:r>
    <w:r w:rsidR="00525E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701" w:rsidRDefault="00BE6701" w:rsidP="009F0C77">
      <w:r>
        <w:separator/>
      </w:r>
    </w:p>
  </w:footnote>
  <w:footnote w:type="continuationSeparator" w:id="0">
    <w:p w:rsidR="00BE6701" w:rsidRDefault="00BE67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68WAB17"/>
    <w:docVar w:name="CoverBillType" w:val="c"/>
    <w:docVar w:name="DocPath" w:val="L:\Council\bills\GM\24868WAB17.DOCX"/>
    <w:docVar w:name="dvBillNumber" w:val="3532"/>
    <w:docVar w:name="dvBillNumberPrefix" w:val="H. "/>
    <w:docVar w:name="dvOriginalBody" w:val="House"/>
    <w:docVar w:name="dvSteno" w:val="GM"/>
    <w:docVar w:name="NameofBody" w:val="h"/>
    <w:docVar w:name="vGroup2" w:val="Council"/>
  </w:docVars>
  <w:rsids>
    <w:rsidRoot w:val="001C4A7D"/>
    <w:rsid w:val="00011869"/>
    <w:rsid w:val="00015CD6"/>
    <w:rsid w:val="000E0100"/>
    <w:rsid w:val="000E1785"/>
    <w:rsid w:val="000F40FA"/>
    <w:rsid w:val="001035F1"/>
    <w:rsid w:val="0010776B"/>
    <w:rsid w:val="00133E66"/>
    <w:rsid w:val="001435A3"/>
    <w:rsid w:val="00146ED3"/>
    <w:rsid w:val="00151044"/>
    <w:rsid w:val="001C4A7D"/>
    <w:rsid w:val="001D08F2"/>
    <w:rsid w:val="001D3A58"/>
    <w:rsid w:val="001D525B"/>
    <w:rsid w:val="001D7F4F"/>
    <w:rsid w:val="00205238"/>
    <w:rsid w:val="002321B6"/>
    <w:rsid w:val="00234D7F"/>
    <w:rsid w:val="00250967"/>
    <w:rsid w:val="002543C8"/>
    <w:rsid w:val="0025541D"/>
    <w:rsid w:val="00284AAE"/>
    <w:rsid w:val="002E5912"/>
    <w:rsid w:val="00301B21"/>
    <w:rsid w:val="00325348"/>
    <w:rsid w:val="0032732C"/>
    <w:rsid w:val="00336AD0"/>
    <w:rsid w:val="0037079A"/>
    <w:rsid w:val="003B48A7"/>
    <w:rsid w:val="003C4DAB"/>
    <w:rsid w:val="003D01E8"/>
    <w:rsid w:val="003E5288"/>
    <w:rsid w:val="003F6D79"/>
    <w:rsid w:val="0041760A"/>
    <w:rsid w:val="00417C01"/>
    <w:rsid w:val="004403BD"/>
    <w:rsid w:val="00461441"/>
    <w:rsid w:val="004809EE"/>
    <w:rsid w:val="004E7D54"/>
    <w:rsid w:val="00525E0C"/>
    <w:rsid w:val="005273C6"/>
    <w:rsid w:val="00530A69"/>
    <w:rsid w:val="00545593"/>
    <w:rsid w:val="00556EBF"/>
    <w:rsid w:val="00577C6C"/>
    <w:rsid w:val="005A62FE"/>
    <w:rsid w:val="005C2FE2"/>
    <w:rsid w:val="005E2BC9"/>
    <w:rsid w:val="005F2FD8"/>
    <w:rsid w:val="00605102"/>
    <w:rsid w:val="006215AA"/>
    <w:rsid w:val="006913C9"/>
    <w:rsid w:val="0069470D"/>
    <w:rsid w:val="006D58AA"/>
    <w:rsid w:val="00725989"/>
    <w:rsid w:val="00734F00"/>
    <w:rsid w:val="007A70AE"/>
    <w:rsid w:val="008362E8"/>
    <w:rsid w:val="0085786E"/>
    <w:rsid w:val="00862EDB"/>
    <w:rsid w:val="008A1768"/>
    <w:rsid w:val="008A489F"/>
    <w:rsid w:val="008F0F33"/>
    <w:rsid w:val="008F4429"/>
    <w:rsid w:val="0094021A"/>
    <w:rsid w:val="0095582A"/>
    <w:rsid w:val="009B44AF"/>
    <w:rsid w:val="009C6A0B"/>
    <w:rsid w:val="009C7184"/>
    <w:rsid w:val="009F0C77"/>
    <w:rsid w:val="009F4DD1"/>
    <w:rsid w:val="00A02543"/>
    <w:rsid w:val="00A03C8E"/>
    <w:rsid w:val="00A41684"/>
    <w:rsid w:val="00A64E80"/>
    <w:rsid w:val="00A72BCD"/>
    <w:rsid w:val="00A741D9"/>
    <w:rsid w:val="00A833AB"/>
    <w:rsid w:val="00A84384"/>
    <w:rsid w:val="00A9741D"/>
    <w:rsid w:val="00AC34A2"/>
    <w:rsid w:val="00AD1C9A"/>
    <w:rsid w:val="00AD4B17"/>
    <w:rsid w:val="00B412D4"/>
    <w:rsid w:val="00B96D12"/>
    <w:rsid w:val="00BE3C22"/>
    <w:rsid w:val="00BE6701"/>
    <w:rsid w:val="00C0345E"/>
    <w:rsid w:val="00C31C95"/>
    <w:rsid w:val="00C3483A"/>
    <w:rsid w:val="00C74E9D"/>
    <w:rsid w:val="00C826DD"/>
    <w:rsid w:val="00C82FD3"/>
    <w:rsid w:val="00C92819"/>
    <w:rsid w:val="00CC6B7B"/>
    <w:rsid w:val="00CD2089"/>
    <w:rsid w:val="00D2795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108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365CB3-EE92-4D97-8C68-CD86D5FC7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2E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2EDB"/>
    <w:rPr>
      <w:rFonts w:ascii="Segoe UI" w:eastAsia="Times New Roman" w:hAnsi="Segoe UI" w:cs="Segoe UI"/>
      <w:sz w:val="18"/>
      <w:szCs w:val="18"/>
    </w:rPr>
  </w:style>
  <w:style w:type="character" w:styleId="Hyperlink">
    <w:name w:val="Hyperlink"/>
    <w:basedOn w:val="DefaultParagraphFont"/>
    <w:uiPriority w:val="99"/>
    <w:unhideWhenUsed/>
    <w:rsid w:val="003B48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6723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532_201701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3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5D3B0-0656-460D-84B9-42167B00B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4CE1E6AC.dotm</Template>
  <TotalTime>0</TotalTime>
  <Pages>3</Pages>
  <Words>670</Words>
  <Characters>3961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3532: Barringer's Jewelers - South Carolina Legislature Online</dc:title>
  <dc:creator>Gail Pinckney Moore</dc:creator>
  <cp:lastModifiedBy>S Volk</cp:lastModifiedBy>
  <cp:revision>2</cp:revision>
  <cp:lastPrinted>2017-01-17T20:17:00Z</cp:lastPrinted>
  <dcterms:created xsi:type="dcterms:W3CDTF">2017-01-20T17:08:00Z</dcterms:created>
  <dcterms:modified xsi:type="dcterms:W3CDTF">2017-01-20T17:08:00Z</dcterms:modified>
</cp:coreProperties>
</file>