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BB9" w:rsidRDefault="00916BB9" w:rsidP="00916BB9">
      <w:pPr>
        <w:widowControl w:val="0"/>
        <w:jc w:val="center"/>
      </w:pPr>
      <w:r w:rsidRPr="00916BB9">
        <w:rPr>
          <w:b/>
        </w:rPr>
        <w:t>South Carolina General Assembly</w:t>
      </w:r>
    </w:p>
    <w:p w:rsidR="00916BB9" w:rsidRDefault="00916BB9" w:rsidP="00916BB9">
      <w:pPr>
        <w:widowControl w:val="0"/>
        <w:jc w:val="center"/>
      </w:pPr>
      <w:r>
        <w:t>122nd Session, 2017-2018</w:t>
      </w:r>
    </w:p>
    <w:p w:rsidR="00916BB9" w:rsidRDefault="00916BB9" w:rsidP="00916BB9">
      <w:pPr>
        <w:widowControl w:val="0"/>
        <w:jc w:val="left"/>
      </w:pPr>
    </w:p>
    <w:p w:rsidR="00916BB9" w:rsidRDefault="00916BB9" w:rsidP="00916BB9">
      <w:pPr>
        <w:widowControl w:val="0"/>
        <w:jc w:val="left"/>
        <w:rPr>
          <w:b/>
        </w:rPr>
      </w:pPr>
      <w:r w:rsidRPr="00916BB9">
        <w:rPr>
          <w:b/>
        </w:rPr>
        <w:t>H. 3594</w:t>
      </w:r>
    </w:p>
    <w:p w:rsidR="00916BB9" w:rsidRDefault="00916BB9" w:rsidP="00916BB9">
      <w:pPr>
        <w:widowControl w:val="0"/>
        <w:jc w:val="left"/>
        <w:rPr>
          <w:b/>
        </w:rPr>
      </w:pPr>
    </w:p>
    <w:p w:rsidR="00916BB9" w:rsidRDefault="00916BB9" w:rsidP="00916BB9">
      <w:pPr>
        <w:widowControl w:val="0"/>
        <w:jc w:val="left"/>
      </w:pPr>
      <w:r w:rsidRPr="00916BB9">
        <w:rPr>
          <w:b/>
        </w:rPr>
        <w:t>STATUS INFORMATION</w:t>
      </w:r>
    </w:p>
    <w:p w:rsidR="00916BB9" w:rsidRDefault="00916BB9" w:rsidP="00916BB9">
      <w:pPr>
        <w:widowControl w:val="0"/>
        <w:jc w:val="left"/>
      </w:pPr>
    </w:p>
    <w:p w:rsidR="00916BB9" w:rsidRDefault="00916BB9" w:rsidP="00916BB9">
      <w:pPr>
        <w:widowControl w:val="0"/>
        <w:jc w:val="left"/>
      </w:pPr>
      <w:r>
        <w:t>General Bill</w:t>
      </w:r>
    </w:p>
    <w:p w:rsidR="00916BB9" w:rsidRDefault="006F357C" w:rsidP="00916BB9">
      <w:pPr>
        <w:widowControl w:val="0"/>
        <w:jc w:val="left"/>
      </w:pPr>
      <w:r>
        <w:t>Sponsors: Reps. Alexander, Anderson, Atwater, Williams, Kirby, Daning, McKnight, Weeks, Neal, Clyburn, Atkinson, Ballentine, Cobb</w:t>
      </w:r>
      <w:r>
        <w:noBreakHyphen/>
        <w:t>Hunter, Hayes, Pitts, Rutherford, G.M. Smith and Dillard</w:t>
      </w:r>
    </w:p>
    <w:p w:rsidR="00916BB9" w:rsidRDefault="00916BB9" w:rsidP="00916BB9">
      <w:pPr>
        <w:widowControl w:val="0"/>
        <w:jc w:val="left"/>
      </w:pPr>
      <w:r>
        <w:t>Document Path: l:\council\bills\bbm\9602dg17.docx</w:t>
      </w:r>
    </w:p>
    <w:p w:rsidR="00916BB9" w:rsidRDefault="00916BB9" w:rsidP="00916BB9">
      <w:pPr>
        <w:widowControl w:val="0"/>
        <w:jc w:val="left"/>
      </w:pPr>
    </w:p>
    <w:p w:rsidR="00916BB9" w:rsidRDefault="00916BB9" w:rsidP="00916BB9">
      <w:pPr>
        <w:widowControl w:val="0"/>
        <w:jc w:val="left"/>
      </w:pPr>
      <w:r>
        <w:t>Introduced in the House on January 25, 2017</w:t>
      </w:r>
    </w:p>
    <w:p w:rsidR="00916BB9" w:rsidRDefault="00916BB9" w:rsidP="00916BB9">
      <w:pPr>
        <w:widowControl w:val="0"/>
        <w:jc w:val="left"/>
      </w:pPr>
      <w:r>
        <w:t xml:space="preserve">Currently residing in the House Committee on </w:t>
      </w:r>
      <w:r w:rsidRPr="00916BB9">
        <w:rPr>
          <w:b/>
        </w:rPr>
        <w:t>Ways and Means</w:t>
      </w:r>
    </w:p>
    <w:p w:rsidR="00916BB9" w:rsidRDefault="00916BB9" w:rsidP="00916BB9">
      <w:pPr>
        <w:widowControl w:val="0"/>
        <w:jc w:val="left"/>
      </w:pPr>
    </w:p>
    <w:p w:rsidR="00916BB9" w:rsidRDefault="00916BB9" w:rsidP="00916BB9">
      <w:pPr>
        <w:widowControl w:val="0"/>
        <w:jc w:val="left"/>
      </w:pPr>
      <w:r>
        <w:t xml:space="preserve">Summary: </w:t>
      </w:r>
      <w:r w:rsidR="00D46F3C">
        <w:t>Weather events</w:t>
      </w:r>
    </w:p>
    <w:p w:rsidR="00916BB9" w:rsidRDefault="00916BB9" w:rsidP="00916BB9">
      <w:pPr>
        <w:widowControl w:val="0"/>
        <w:jc w:val="left"/>
      </w:pPr>
    </w:p>
    <w:p w:rsidR="00916BB9" w:rsidRDefault="00916BB9" w:rsidP="00916BB9">
      <w:pPr>
        <w:widowControl w:val="0"/>
        <w:jc w:val="left"/>
      </w:pPr>
    </w:p>
    <w:p w:rsidR="00916BB9" w:rsidRDefault="00916BB9" w:rsidP="00916BB9">
      <w:pPr>
        <w:widowControl w:val="0"/>
        <w:tabs>
          <w:tab w:val="center" w:pos="590"/>
          <w:tab w:val="center" w:pos="1440"/>
          <w:tab w:val="left" w:pos="1872"/>
          <w:tab w:val="left" w:pos="9187"/>
        </w:tabs>
        <w:jc w:val="left"/>
      </w:pPr>
      <w:r w:rsidRPr="00916BB9">
        <w:rPr>
          <w:b/>
        </w:rPr>
        <w:t>HISTORY OF LEGISLATIVE ACTIONS</w:t>
      </w:r>
    </w:p>
    <w:p w:rsidR="00916BB9" w:rsidRDefault="00916BB9" w:rsidP="00916BB9">
      <w:pPr>
        <w:widowControl w:val="0"/>
        <w:tabs>
          <w:tab w:val="center" w:pos="590"/>
          <w:tab w:val="center" w:pos="1440"/>
          <w:tab w:val="left" w:pos="1872"/>
          <w:tab w:val="left" w:pos="9187"/>
        </w:tabs>
        <w:jc w:val="left"/>
      </w:pPr>
    </w:p>
    <w:p w:rsidR="00916BB9" w:rsidRPr="00916BB9" w:rsidRDefault="00916BB9" w:rsidP="00916BB9">
      <w:pPr>
        <w:widowControl w:val="0"/>
        <w:tabs>
          <w:tab w:val="center" w:pos="590"/>
          <w:tab w:val="center" w:pos="1440"/>
          <w:tab w:val="left" w:pos="1872"/>
          <w:tab w:val="left" w:pos="9187"/>
        </w:tabs>
        <w:jc w:val="left"/>
      </w:pPr>
      <w:r w:rsidRPr="00916BB9">
        <w:rPr>
          <w:u w:val="single"/>
        </w:rPr>
        <w:tab/>
        <w:t>Date</w:t>
      </w:r>
      <w:r w:rsidRPr="00916BB9">
        <w:rPr>
          <w:u w:val="single"/>
        </w:rPr>
        <w:tab/>
        <w:t>Body</w:t>
      </w:r>
      <w:r w:rsidRPr="00916BB9">
        <w:rPr>
          <w:u w:val="single"/>
        </w:rPr>
        <w:tab/>
        <w:t>Action Description with journal page number</w:t>
      </w:r>
      <w:r w:rsidRPr="00916BB9">
        <w:rPr>
          <w:u w:val="single"/>
        </w:rPr>
        <w:tab/>
      </w:r>
    </w:p>
    <w:p w:rsidR="00244EE7" w:rsidRDefault="00244EE7" w:rsidP="00244EE7">
      <w:pPr>
        <w:widowControl w:val="0"/>
        <w:tabs>
          <w:tab w:val="right" w:pos="1008"/>
          <w:tab w:val="left" w:pos="1152"/>
          <w:tab w:val="left" w:pos="1872"/>
          <w:tab w:val="left" w:pos="9187"/>
        </w:tabs>
        <w:ind w:left="2088" w:hanging="2088"/>
        <w:jc w:val="left"/>
      </w:pPr>
      <w:r>
        <w:tab/>
        <w:t>1/25/2017</w:t>
      </w:r>
      <w:r>
        <w:tab/>
        <w:t>House</w:t>
      </w:r>
      <w:r>
        <w:tab/>
      </w:r>
      <w:r w:rsidRPr="008C0E00">
        <w:t>Introduced and read first time (</w:t>
      </w:r>
      <w:hyperlink r:id="rId7" w:history="1">
        <w:r w:rsidRPr="008C0E00">
          <w:rPr>
            <w:rStyle w:val="Hyperlink"/>
          </w:rPr>
          <w:t>House Journal</w:t>
        </w:r>
        <w:r w:rsidRPr="008C0E00">
          <w:rPr>
            <w:rStyle w:val="Hyperlink"/>
          </w:rPr>
          <w:noBreakHyphen/>
          <w:t>page 39</w:t>
        </w:r>
      </w:hyperlink>
      <w:r w:rsidRPr="008C0E00">
        <w:t>)</w:t>
      </w:r>
    </w:p>
    <w:p w:rsidR="00244EE7" w:rsidRDefault="00244EE7" w:rsidP="00244EE7">
      <w:pPr>
        <w:widowControl w:val="0"/>
        <w:tabs>
          <w:tab w:val="right" w:pos="1008"/>
          <w:tab w:val="left" w:pos="1152"/>
          <w:tab w:val="left" w:pos="1872"/>
          <w:tab w:val="left" w:pos="9187"/>
        </w:tabs>
        <w:ind w:left="2088" w:hanging="2088"/>
        <w:jc w:val="left"/>
      </w:pPr>
      <w:r>
        <w:tab/>
        <w:t>1/25/2017</w:t>
      </w:r>
      <w:r>
        <w:tab/>
        <w:t>House</w:t>
      </w:r>
      <w:r>
        <w:tab/>
      </w:r>
      <w:r w:rsidRPr="008C0E00">
        <w:t>Referred</w:t>
      </w:r>
      <w:r>
        <w:t xml:space="preserve"> to Committee on </w:t>
      </w:r>
      <w:r w:rsidRPr="008C0E00">
        <w:rPr>
          <w:b/>
        </w:rPr>
        <w:t>Ways and Means</w:t>
      </w:r>
      <w:r>
        <w:t xml:space="preserve"> </w:t>
      </w:r>
      <w:r w:rsidRPr="008C0E00">
        <w:t>(</w:t>
      </w:r>
      <w:hyperlink r:id="rId8" w:history="1">
        <w:r w:rsidRPr="008C0E00">
          <w:rPr>
            <w:rStyle w:val="Hyperlink"/>
          </w:rPr>
          <w:t>House Journal</w:t>
        </w:r>
        <w:r w:rsidRPr="008C0E00">
          <w:rPr>
            <w:rStyle w:val="Hyperlink"/>
          </w:rPr>
          <w:noBreakHyphen/>
          <w:t>page 39</w:t>
        </w:r>
      </w:hyperlink>
      <w:r w:rsidRPr="008C0E00">
        <w:t>)</w:t>
      </w:r>
    </w:p>
    <w:p w:rsidR="00244EE7" w:rsidRDefault="00244EE7" w:rsidP="00244EE7">
      <w:pPr>
        <w:widowControl w:val="0"/>
        <w:tabs>
          <w:tab w:val="right" w:pos="1008"/>
          <w:tab w:val="left" w:pos="1152"/>
          <w:tab w:val="left" w:pos="1872"/>
          <w:tab w:val="left" w:pos="9187"/>
        </w:tabs>
        <w:ind w:left="2088" w:hanging="2088"/>
        <w:jc w:val="left"/>
      </w:pPr>
      <w:r>
        <w:tab/>
        <w:t>1/26/2017</w:t>
      </w:r>
      <w:r>
        <w:tab/>
        <w:t>House</w:t>
      </w:r>
      <w:r>
        <w:tab/>
      </w:r>
      <w:r w:rsidRPr="008C0E00">
        <w:t>Member(s) request name added as sponsor: Dillard</w:t>
      </w:r>
    </w:p>
    <w:p w:rsidR="00244EE7" w:rsidRDefault="00244EE7" w:rsidP="00244EE7">
      <w:pPr>
        <w:widowControl w:val="0"/>
        <w:tabs>
          <w:tab w:val="right" w:pos="1008"/>
          <w:tab w:val="left" w:pos="1152"/>
          <w:tab w:val="left" w:pos="1872"/>
          <w:tab w:val="left" w:pos="9187"/>
        </w:tabs>
        <w:ind w:left="2088" w:hanging="2088"/>
        <w:jc w:val="left"/>
      </w:pPr>
    </w:p>
    <w:p w:rsidR="00916BB9" w:rsidRDefault="00916BB9" w:rsidP="00916BB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16BB9">
          <w:rPr>
            <w:rStyle w:val="Hyperlink"/>
          </w:rPr>
          <w:t>legislative information</w:t>
        </w:r>
      </w:hyperlink>
      <w:r>
        <w:t xml:space="preserve"> at the website</w:t>
      </w:r>
    </w:p>
    <w:p w:rsidR="00916BB9" w:rsidRDefault="00916BB9" w:rsidP="00916BB9">
      <w:pPr>
        <w:widowControl w:val="0"/>
        <w:tabs>
          <w:tab w:val="right" w:pos="1008"/>
          <w:tab w:val="left" w:pos="1152"/>
          <w:tab w:val="left" w:pos="1872"/>
          <w:tab w:val="left" w:pos="9187"/>
        </w:tabs>
        <w:ind w:left="2088" w:hanging="2088"/>
        <w:jc w:val="left"/>
      </w:pPr>
    </w:p>
    <w:p w:rsidR="00916BB9" w:rsidRPr="00916BB9" w:rsidRDefault="00916BB9" w:rsidP="00916BB9">
      <w:pPr>
        <w:widowControl w:val="0"/>
        <w:tabs>
          <w:tab w:val="right" w:pos="1008"/>
          <w:tab w:val="left" w:pos="1152"/>
          <w:tab w:val="left" w:pos="1872"/>
          <w:tab w:val="left" w:pos="9187"/>
        </w:tabs>
        <w:ind w:left="2088" w:hanging="2088"/>
        <w:jc w:val="left"/>
      </w:pPr>
    </w:p>
    <w:p w:rsidR="00916BB9" w:rsidRDefault="00916BB9" w:rsidP="00916BB9">
      <w:pPr>
        <w:widowControl w:val="0"/>
        <w:jc w:val="left"/>
      </w:pPr>
      <w:r w:rsidRPr="00916BB9">
        <w:rPr>
          <w:b/>
        </w:rPr>
        <w:t>VERSIONS OF THIS BILL</w:t>
      </w:r>
    </w:p>
    <w:p w:rsidR="00916BB9" w:rsidRDefault="00916BB9" w:rsidP="00916BB9">
      <w:pPr>
        <w:widowControl w:val="0"/>
        <w:jc w:val="left"/>
      </w:pPr>
    </w:p>
    <w:p w:rsidR="00916BB9" w:rsidRDefault="00BC15A3" w:rsidP="00916BB9">
      <w:pPr>
        <w:widowControl w:val="0"/>
        <w:jc w:val="left"/>
      </w:pPr>
      <w:hyperlink r:id="rId10" w:history="1">
        <w:r w:rsidR="00916BB9">
          <w:rPr>
            <w:rStyle w:val="Hyperlink"/>
          </w:rPr>
          <w:t>1/25/2017</w:t>
        </w:r>
      </w:hyperlink>
    </w:p>
    <w:p w:rsidR="00916BB9" w:rsidRDefault="00916BB9" w:rsidP="00916BB9"/>
    <w:p w:rsidR="00916BB9" w:rsidRDefault="00916BB9" w:rsidP="00916BB9">
      <w:pPr>
        <w:sectPr w:rsidR="00916BB9" w:rsidSect="00916BB9">
          <w:pgSz w:w="12240" w:h="15840" w:code="1"/>
          <w:pgMar w:top="1080" w:right="1440" w:bottom="1080" w:left="1440" w:header="720" w:footer="720" w:gutter="0"/>
          <w:cols w:space="720"/>
          <w:noEndnote/>
          <w:docGrid w:linePitch="360"/>
        </w:sectPr>
      </w:pPr>
    </w:p>
    <w:p w:rsidR="00997925" w:rsidRDefault="00997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7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0C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08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F33A8">
        <w:rPr>
          <w:color w:val="000000" w:themeColor="text1"/>
          <w:u w:color="000000" w:themeColor="text1"/>
        </w:rPr>
        <w:t>TO AMEND THE CODE OF LAWS OF SOUTH CAROLINA, 1976, BY ADDING SECTION 12</w:t>
      </w:r>
      <w:r>
        <w:rPr>
          <w:color w:val="000000" w:themeColor="text1"/>
          <w:u w:color="000000" w:themeColor="text1"/>
        </w:rPr>
        <w:noBreakHyphen/>
      </w:r>
      <w:r w:rsidRPr="001F33A8">
        <w:rPr>
          <w:color w:val="000000" w:themeColor="text1"/>
          <w:u w:color="000000" w:themeColor="text1"/>
        </w:rPr>
        <w:t>37</w:t>
      </w:r>
      <w:r>
        <w:rPr>
          <w:color w:val="000000" w:themeColor="text1"/>
          <w:u w:color="000000" w:themeColor="text1"/>
        </w:rPr>
        <w:noBreakHyphen/>
      </w:r>
      <w:r w:rsidRPr="001F33A8">
        <w:rPr>
          <w:color w:val="000000" w:themeColor="text1"/>
          <w:u w:color="000000" w:themeColor="text1"/>
        </w:rPr>
        <w:t>3180 SO AS TO PROVIDE THAT CERTAIN IMPROVEMENTS MADE TO A RESIDENCE DAMAGED BY THE CATASTROPHIC WEATHER EVENT IN OCTOBER 2015 ARE NOT CONSIDERED AN IMPROVEMENT FOR PROPERTY TAX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0CFB" w:rsidRDefault="00EE0C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0CFB" w:rsidRDefault="00EE0C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8F6" w:rsidRPr="001F33A8" w:rsidRDefault="00EE0CFB" w:rsidP="00870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708F6" w:rsidRPr="001F33A8">
        <w:rPr>
          <w:color w:val="000000" w:themeColor="text1"/>
          <w:u w:color="000000" w:themeColor="text1"/>
        </w:rPr>
        <w:t>Article 25, Chapter 37, Title 12 of the 1976 Code is amended by adding:</w:t>
      </w:r>
    </w:p>
    <w:p w:rsidR="008708F6" w:rsidRPr="001F33A8" w:rsidRDefault="008708F6" w:rsidP="00870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8F6" w:rsidRPr="001F33A8" w:rsidRDefault="008708F6" w:rsidP="00870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3A8">
        <w:rPr>
          <w:color w:val="000000" w:themeColor="text1"/>
          <w:u w:color="000000" w:themeColor="text1"/>
        </w:rPr>
        <w:tab/>
        <w:t>“Section 12</w:t>
      </w:r>
      <w:r>
        <w:rPr>
          <w:color w:val="000000" w:themeColor="text1"/>
          <w:u w:color="000000" w:themeColor="text1"/>
        </w:rPr>
        <w:noBreakHyphen/>
      </w:r>
      <w:r w:rsidRPr="001F33A8">
        <w:rPr>
          <w:color w:val="000000" w:themeColor="text1"/>
          <w:u w:color="000000" w:themeColor="text1"/>
        </w:rPr>
        <w:t>37</w:t>
      </w:r>
      <w:r>
        <w:rPr>
          <w:color w:val="000000" w:themeColor="text1"/>
          <w:u w:color="000000" w:themeColor="text1"/>
        </w:rPr>
        <w:noBreakHyphen/>
      </w:r>
      <w:r w:rsidRPr="001F33A8">
        <w:rPr>
          <w:color w:val="000000" w:themeColor="text1"/>
          <w:u w:color="000000" w:themeColor="text1"/>
        </w:rPr>
        <w:t>3180.</w:t>
      </w:r>
      <w:r w:rsidRPr="001F33A8">
        <w:rPr>
          <w:color w:val="000000" w:themeColor="text1"/>
          <w:u w:color="000000" w:themeColor="text1"/>
        </w:rPr>
        <w:tab/>
        <w:t>Notwithstanding any other provision of law, any improvements made to real property or improvement</w:t>
      </w:r>
      <w:r>
        <w:rPr>
          <w:color w:val="000000" w:themeColor="text1"/>
          <w:u w:color="000000" w:themeColor="text1"/>
        </w:rPr>
        <w:t>s</w:t>
      </w:r>
      <w:r w:rsidRPr="001F33A8">
        <w:rPr>
          <w:color w:val="000000" w:themeColor="text1"/>
          <w:u w:color="000000" w:themeColor="text1"/>
        </w:rPr>
        <w:t xml:space="preserve"> made to personal property used as a residence, such as a mobile home or manufactured housing unit, damaged during the catastrophic weather event in October 2015, after the event and before 2019, is not considered an improvement and does not require an appraisal.  This section only applies</w:t>
      </w:r>
      <w:r w:rsidR="003157B1">
        <w:rPr>
          <w:color w:val="000000" w:themeColor="text1"/>
          <w:u w:color="000000" w:themeColor="text1"/>
        </w:rPr>
        <w:t>,</w:t>
      </w:r>
      <w:r w:rsidRPr="001F33A8">
        <w:rPr>
          <w:color w:val="000000" w:themeColor="text1"/>
          <w:u w:color="000000" w:themeColor="text1"/>
        </w:rPr>
        <w:t xml:space="preserve"> if as a result of the catastrophic weather event, the improvements made to the property were funded by the United States Department of Housing and Urban Development Block Grant </w:t>
      </w:r>
      <w:r>
        <w:rPr>
          <w:color w:val="000000" w:themeColor="text1"/>
          <w:u w:color="000000" w:themeColor="text1"/>
        </w:rPr>
        <w:noBreakHyphen/>
      </w:r>
      <w:r w:rsidRPr="001F33A8">
        <w:rPr>
          <w:color w:val="000000" w:themeColor="text1"/>
          <w:u w:color="000000" w:themeColor="text1"/>
        </w:rPr>
        <w:t xml:space="preserve"> Disaster Recovery program.  This section also applies if, at the discretion of the county and using qualifications determined by the county, the improvements were made with the assistance of a volunteer organization active in disaster, or a similar volunteer organization.”</w:t>
      </w:r>
    </w:p>
    <w:p w:rsidR="008708F6" w:rsidRPr="001F33A8" w:rsidRDefault="008708F6" w:rsidP="00870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0CFB" w:rsidRDefault="008708F6" w:rsidP="00870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33A8">
        <w:rPr>
          <w:color w:val="000000" w:themeColor="text1"/>
          <w:u w:color="000000" w:themeColor="text1"/>
        </w:rPr>
        <w:t>SECTION</w:t>
      </w:r>
      <w:r w:rsidRPr="001F33A8">
        <w:rPr>
          <w:color w:val="000000" w:themeColor="text1"/>
          <w:u w:color="000000" w:themeColor="text1"/>
        </w:rPr>
        <w:tab/>
        <w:t>2.</w:t>
      </w:r>
      <w:r w:rsidRPr="001F33A8">
        <w:rPr>
          <w:color w:val="000000" w:themeColor="text1"/>
          <w:u w:color="000000" w:themeColor="text1"/>
        </w:rPr>
        <w:tab/>
        <w:t xml:space="preserve">This act takes effect upon approval by the Governor. Property tax assessors shall conform the values of eligible parcels of real property which were improved before the effective date of this act, to the property tax value of these parcels as that value may </w:t>
      </w:r>
      <w:r w:rsidRPr="001F33A8">
        <w:rPr>
          <w:color w:val="000000" w:themeColor="text1"/>
          <w:u w:color="000000" w:themeColor="text1"/>
        </w:rPr>
        <w:lastRenderedPageBreak/>
        <w:t>have been adjusted to reflect the provisions of Section 12</w:t>
      </w:r>
      <w:r>
        <w:rPr>
          <w:color w:val="000000" w:themeColor="text1"/>
          <w:u w:color="000000" w:themeColor="text1"/>
        </w:rPr>
        <w:noBreakHyphen/>
      </w:r>
      <w:r w:rsidRPr="001F33A8">
        <w:rPr>
          <w:color w:val="000000" w:themeColor="text1"/>
          <w:u w:color="000000" w:themeColor="text1"/>
        </w:rPr>
        <w:t>37</w:t>
      </w:r>
      <w:r>
        <w:rPr>
          <w:color w:val="000000" w:themeColor="text1"/>
          <w:u w:color="000000" w:themeColor="text1"/>
        </w:rPr>
        <w:noBreakHyphen/>
      </w:r>
      <w:r w:rsidRPr="001F33A8">
        <w:rPr>
          <w:color w:val="000000" w:themeColor="text1"/>
          <w:u w:color="000000" w:themeColor="text1"/>
        </w:rPr>
        <w:t>3180 of the 1976 Code, as added by this act. No refund is allowed on account of values adjusted as provided in this section.</w:t>
      </w:r>
    </w:p>
    <w:p w:rsidR="00EE0CFB" w:rsidRDefault="00EE0C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D8C" w:rsidRDefault="008708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6BB9" w:rsidRDefault="00916BB9" w:rsidP="00916BB9">
      <w:pPr>
        <w:suppressAutoHyphens/>
      </w:pPr>
    </w:p>
    <w:sectPr w:rsidR="00916BB9" w:rsidSect="00916BB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CFB" w:rsidRDefault="00EE0CFB" w:rsidP="009F0C77">
      <w:r>
        <w:separator/>
      </w:r>
    </w:p>
  </w:endnote>
  <w:endnote w:type="continuationSeparator" w:id="0">
    <w:p w:rsidR="00EE0CFB" w:rsidRDefault="00EE0C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55DA70-567A-40FB-B90D-E7826BD04193}"/>
    <w:embedBold r:id="rId2" w:fontKey="{F099E51C-1388-4C2A-8867-814B91F27A7E}"/>
  </w:font>
  <w:font w:name="Calibri">
    <w:panose1 w:val="020F0502020204030204"/>
    <w:charset w:val="00"/>
    <w:family w:val="swiss"/>
    <w:pitch w:val="variable"/>
    <w:sig w:usb0="E00002FF" w:usb1="4000ACFF" w:usb2="00000001" w:usb3="00000000" w:csb0="0000019F" w:csb1="00000000"/>
    <w:embedRegular r:id="rId3" w:fontKey="{A5559DF3-B8AE-405D-8B6F-31FEF2E86413}"/>
  </w:font>
  <w:font w:name="Cambria">
    <w:panose1 w:val="02040503050406030204"/>
    <w:charset w:val="00"/>
    <w:family w:val="roman"/>
    <w:pitch w:val="variable"/>
    <w:sig w:usb0="E00002FF" w:usb1="400004FF" w:usb2="00000000" w:usb3="00000000" w:csb0="0000019F" w:csb1="00000000"/>
    <w:embedRegular r:id="rId4" w:fontKey="{A22B6B6F-881B-4D4F-BC16-9C8F9793AF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BB9" w:rsidRPr="00997925" w:rsidRDefault="00916BB9" w:rsidP="00997925">
    <w:pPr>
      <w:pStyle w:val="Footer"/>
      <w:tabs>
        <w:tab w:val="clear" w:pos="4680"/>
        <w:tab w:val="clear" w:pos="9360"/>
        <w:tab w:val="center" w:pos="2995"/>
      </w:tabs>
      <w:spacing w:before="120"/>
    </w:pPr>
    <w:r>
      <w:t>[3594]</w:t>
    </w:r>
    <w:r>
      <w:tab/>
    </w:r>
    <w:r>
      <w:fldChar w:fldCharType="begin"/>
    </w:r>
    <w:r>
      <w:instrText xml:space="preserve"> PAGE  \* MERGEFORMAT </w:instrText>
    </w:r>
    <w:r>
      <w:fldChar w:fldCharType="separate"/>
    </w:r>
    <w:r w:rsidR="00D46F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CFB" w:rsidRDefault="00EE0CFB" w:rsidP="009F0C77">
      <w:r>
        <w:separator/>
      </w:r>
    </w:p>
  </w:footnote>
  <w:footnote w:type="continuationSeparator" w:id="0">
    <w:p w:rsidR="00EE0CFB" w:rsidRDefault="00EE0C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02DG17"/>
    <w:docVar w:name="CoverBillType" w:val="b"/>
    <w:docVar w:name="DocPath" w:val="L:\Council\bills\BBM\9602DG17.DOCX"/>
    <w:docVar w:name="dvBillNumber" w:val="3594"/>
    <w:docVar w:name="dvBillNumberPrefix" w:val="H. "/>
    <w:docVar w:name="dvOriginalBody" w:val="House"/>
    <w:docVar w:name="dvSteno" w:val="BBM"/>
    <w:docVar w:name="NameofBody" w:val="h"/>
    <w:docVar w:name="vGroup2" w:val="Council"/>
  </w:docVars>
  <w:rsids>
    <w:rsidRoot w:val="00EE0CFB"/>
    <w:rsid w:val="00011869"/>
    <w:rsid w:val="00015CD6"/>
    <w:rsid w:val="00027D8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4EE7"/>
    <w:rsid w:val="00250967"/>
    <w:rsid w:val="002543C8"/>
    <w:rsid w:val="0025541D"/>
    <w:rsid w:val="00284AAE"/>
    <w:rsid w:val="002E5912"/>
    <w:rsid w:val="00301B21"/>
    <w:rsid w:val="003143DD"/>
    <w:rsid w:val="003157B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357C"/>
    <w:rsid w:val="00734F00"/>
    <w:rsid w:val="007A70AE"/>
    <w:rsid w:val="008362E8"/>
    <w:rsid w:val="0085786E"/>
    <w:rsid w:val="008708F6"/>
    <w:rsid w:val="008A1768"/>
    <w:rsid w:val="008A489F"/>
    <w:rsid w:val="008F0F33"/>
    <w:rsid w:val="008F4429"/>
    <w:rsid w:val="00916BB9"/>
    <w:rsid w:val="0094021A"/>
    <w:rsid w:val="00997925"/>
    <w:rsid w:val="009B44AF"/>
    <w:rsid w:val="009C6A0B"/>
    <w:rsid w:val="009F0C77"/>
    <w:rsid w:val="009F4DD1"/>
    <w:rsid w:val="00A02543"/>
    <w:rsid w:val="00A30A5C"/>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46F3C"/>
    <w:rsid w:val="00D73A67"/>
    <w:rsid w:val="00D970A9"/>
    <w:rsid w:val="00DF3845"/>
    <w:rsid w:val="00E41911"/>
    <w:rsid w:val="00E44B57"/>
    <w:rsid w:val="00E92EEF"/>
    <w:rsid w:val="00EE0CF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24101D-951F-4632-B3DF-48C360588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16B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94_201701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9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7650A-E6B7-4062-84C2-70980EA9D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450D5FAA.dotm</Template>
  <TotalTime>0</TotalTime>
  <Pages>3</Pages>
  <Words>403</Words>
  <Characters>2199</Characters>
  <Application>Microsoft Office Word</Application>
  <DocSecurity>0</DocSecurity>
  <Lines>80</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3594: Weather events - South Carolina Legislature Online</dc:title>
  <dc:creator>BRENDA MELTON</dc:creator>
  <cp:lastModifiedBy>S Volk</cp:lastModifiedBy>
  <cp:revision>2</cp:revision>
  <dcterms:created xsi:type="dcterms:W3CDTF">2017-01-30T16:07:00Z</dcterms:created>
  <dcterms:modified xsi:type="dcterms:W3CDTF">2017-01-30T16:07:00Z</dcterms:modified>
</cp:coreProperties>
</file>