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47B9">
        <w:rPr>
          <w:rFonts w:eastAsia="Times New Roman" w:cs="Times New Roman"/>
          <w:b/>
          <w:szCs w:val="20"/>
        </w:rPr>
        <w:t>South Carolina General Assembly</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47B9">
        <w:rPr>
          <w:rFonts w:eastAsia="Times New Roman" w:cs="Times New Roman"/>
          <w:szCs w:val="20"/>
        </w:rPr>
        <w:t>122nd Session, 2017-2018</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0F601C"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A72, R108, H3665</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b/>
          <w:szCs w:val="20"/>
        </w:rPr>
        <w:t>STATUS INFORMATION</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szCs w:val="20"/>
        </w:rPr>
        <w:t>General Bill</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szCs w:val="20"/>
        </w:rPr>
        <w:t>Sponsors: Reps. Hixon, Kirby, Hewitt, Atkinson, Sottile, Cogswell, Yow, Wheeler and Forrest</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szCs w:val="20"/>
        </w:rPr>
        <w:t>Document Path: l:\council\bills\gt\5269cm17.docx</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szCs w:val="20"/>
        </w:rPr>
        <w:t>Companion/Similar bill(s): 22</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2017</w:t>
      </w: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D201ED" w:rsidRDefault="00D201ED"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szCs w:val="20"/>
        </w:rPr>
        <w:t>Summary: Hunting and Fishing</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DA47B9" w:rsidP="00DA47B9">
      <w:pPr>
        <w:widowControl w:val="0"/>
        <w:tabs>
          <w:tab w:val="center" w:pos="590"/>
          <w:tab w:val="center" w:pos="1440"/>
          <w:tab w:val="left" w:pos="1872"/>
          <w:tab w:val="left" w:pos="9187"/>
        </w:tabs>
        <w:rPr>
          <w:rFonts w:eastAsia="Times New Roman" w:cs="Times New Roman"/>
          <w:szCs w:val="20"/>
        </w:rPr>
      </w:pPr>
      <w:r w:rsidRPr="00DA47B9">
        <w:rPr>
          <w:rFonts w:eastAsia="Times New Roman" w:cs="Times New Roman"/>
          <w:b/>
          <w:szCs w:val="20"/>
        </w:rPr>
        <w:t>HISTORY OF LEGISLATIVE ACTIONS</w:t>
      </w:r>
    </w:p>
    <w:p w:rsidR="00DA47B9" w:rsidRPr="00DA47B9" w:rsidRDefault="00DA47B9" w:rsidP="00DA47B9">
      <w:pPr>
        <w:widowControl w:val="0"/>
        <w:tabs>
          <w:tab w:val="center" w:pos="590"/>
          <w:tab w:val="center" w:pos="1440"/>
          <w:tab w:val="left" w:pos="1872"/>
          <w:tab w:val="left" w:pos="9187"/>
        </w:tabs>
        <w:rPr>
          <w:rFonts w:eastAsia="Times New Roman" w:cs="Times New Roman"/>
          <w:szCs w:val="20"/>
        </w:rPr>
      </w:pPr>
    </w:p>
    <w:p w:rsidR="00DA47B9" w:rsidRPr="00DA47B9" w:rsidRDefault="00DA47B9" w:rsidP="00DA47B9">
      <w:pPr>
        <w:widowControl w:val="0"/>
        <w:tabs>
          <w:tab w:val="center" w:pos="590"/>
          <w:tab w:val="center" w:pos="1440"/>
          <w:tab w:val="left" w:pos="1872"/>
          <w:tab w:val="left" w:pos="9187"/>
        </w:tabs>
        <w:rPr>
          <w:rFonts w:eastAsia="Times New Roman" w:cs="Times New Roman"/>
          <w:szCs w:val="20"/>
        </w:rPr>
      </w:pPr>
      <w:r w:rsidRPr="00DA47B9">
        <w:rPr>
          <w:rFonts w:eastAsia="Times New Roman" w:cs="Times New Roman"/>
          <w:szCs w:val="20"/>
          <w:u w:val="single"/>
        </w:rPr>
        <w:tab/>
        <w:t>Date</w:t>
      </w:r>
      <w:r w:rsidRPr="00DA47B9">
        <w:rPr>
          <w:rFonts w:eastAsia="Times New Roman" w:cs="Times New Roman"/>
          <w:szCs w:val="20"/>
          <w:u w:val="single"/>
        </w:rPr>
        <w:tab/>
        <w:t>Body</w:t>
      </w:r>
      <w:r w:rsidRPr="00DA47B9">
        <w:rPr>
          <w:rFonts w:eastAsia="Times New Roman" w:cs="Times New Roman"/>
          <w:szCs w:val="20"/>
          <w:u w:val="single"/>
        </w:rPr>
        <w:tab/>
        <w:t>Action Description with journal page number</w:t>
      </w:r>
      <w:r w:rsidRPr="00DA47B9">
        <w:rPr>
          <w:rFonts w:eastAsia="Times New Roman" w:cs="Times New Roman"/>
          <w:szCs w:val="20"/>
          <w:u w:val="single"/>
        </w:rPr>
        <w:tab/>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8C1F44">
        <w:rPr>
          <w:rFonts w:cs="Times New Roman"/>
        </w:rPr>
        <w:t>Introduced and read first time (</w:t>
      </w:r>
      <w:hyperlink r:id="rId7" w:history="1">
        <w:r w:rsidRPr="008C1F44">
          <w:rPr>
            <w:rStyle w:val="Hyperlink"/>
            <w:rFonts w:cs="Times New Roman"/>
          </w:rPr>
          <w:t>House Journal</w:t>
        </w:r>
        <w:r w:rsidRPr="008C1F44">
          <w:rPr>
            <w:rStyle w:val="Hyperlink"/>
            <w:rFonts w:cs="Times New Roman"/>
          </w:rPr>
          <w:noBreakHyphen/>
          <w:t>page 39</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8C1F44">
        <w:rPr>
          <w:rFonts w:cs="Times New Roman"/>
        </w:rPr>
        <w:t>Referred to Co</w:t>
      </w:r>
      <w:r>
        <w:rPr>
          <w:rFonts w:cs="Times New Roman"/>
        </w:rPr>
        <w:t xml:space="preserve">mmittee on </w:t>
      </w:r>
      <w:r w:rsidRPr="008C1F44">
        <w:rPr>
          <w:rFonts w:cs="Times New Roman"/>
          <w:b/>
        </w:rPr>
        <w:t>Agriculture, Natural Resources and Environmental Affairs</w:t>
      </w:r>
      <w:r>
        <w:rPr>
          <w:rFonts w:cs="Times New Roman"/>
        </w:rPr>
        <w:t xml:space="preserve"> </w:t>
      </w:r>
      <w:r w:rsidRPr="008C1F44">
        <w:rPr>
          <w:rFonts w:cs="Times New Roman"/>
        </w:rPr>
        <w:t>(</w:t>
      </w:r>
      <w:hyperlink r:id="rId8" w:history="1">
        <w:r w:rsidRPr="008C1F44">
          <w:rPr>
            <w:rStyle w:val="Hyperlink"/>
            <w:rFonts w:cs="Times New Roman"/>
          </w:rPr>
          <w:t>House Journal</w:t>
        </w:r>
        <w:r w:rsidRPr="008C1F44">
          <w:rPr>
            <w:rStyle w:val="Hyperlink"/>
            <w:rFonts w:cs="Times New Roman"/>
          </w:rPr>
          <w:noBreakHyphen/>
          <w:t>page 39</w:t>
        </w:r>
      </w:hyperlink>
      <w:bookmarkStart w:id="0" w:name="_GoBack"/>
      <w:bookmarkEnd w:id="0"/>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8C1F44">
        <w:rPr>
          <w:rFonts w:cs="Times New Roman"/>
        </w:rPr>
        <w:t>Committee report: Favorable wi</w:t>
      </w:r>
      <w:r>
        <w:rPr>
          <w:rFonts w:cs="Times New Roman"/>
        </w:rPr>
        <w:t xml:space="preserve">th amendment </w:t>
      </w:r>
      <w:r w:rsidRPr="008C1F44">
        <w:rPr>
          <w:rFonts w:cs="Times New Roman"/>
          <w:b/>
        </w:rPr>
        <w:t>Agriculture, Natural Resources and Environmental Affairs</w:t>
      </w:r>
      <w:r w:rsidRPr="008C1F44">
        <w:rPr>
          <w:rFonts w:cs="Times New Roman"/>
        </w:rPr>
        <w:t xml:space="preserve"> (</w:t>
      </w:r>
      <w:hyperlink r:id="rId9" w:history="1">
        <w:r w:rsidRPr="008C1F44">
          <w:rPr>
            <w:rStyle w:val="Hyperlink"/>
            <w:rFonts w:cs="Times New Roman"/>
          </w:rPr>
          <w:t>House Journal</w:t>
        </w:r>
        <w:r w:rsidRPr="008C1F44">
          <w:rPr>
            <w:rStyle w:val="Hyperlink"/>
            <w:rFonts w:cs="Times New Roman"/>
          </w:rPr>
          <w:noBreakHyphen/>
          <w:t>page 2</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8C1F44">
        <w:rPr>
          <w:rFonts w:cs="Times New Roman"/>
        </w:rPr>
        <w:t>Amended (</w:t>
      </w:r>
      <w:hyperlink r:id="rId10" w:history="1">
        <w:r w:rsidRPr="008C1F44">
          <w:rPr>
            <w:rStyle w:val="Hyperlink"/>
            <w:rFonts w:cs="Times New Roman"/>
          </w:rPr>
          <w:t>House Journal</w:t>
        </w:r>
        <w:r w:rsidRPr="008C1F44">
          <w:rPr>
            <w:rStyle w:val="Hyperlink"/>
            <w:rFonts w:cs="Times New Roman"/>
          </w:rPr>
          <w:noBreakHyphen/>
          <w:t>page 38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8C1F44">
        <w:rPr>
          <w:rFonts w:cs="Times New Roman"/>
        </w:rPr>
        <w:t>Read second time (</w:t>
      </w:r>
      <w:hyperlink r:id="rId11" w:history="1">
        <w:r w:rsidRPr="008C1F44">
          <w:rPr>
            <w:rStyle w:val="Hyperlink"/>
            <w:rFonts w:cs="Times New Roman"/>
          </w:rPr>
          <w:t>House Journal</w:t>
        </w:r>
        <w:r w:rsidRPr="008C1F44">
          <w:rPr>
            <w:rStyle w:val="Hyperlink"/>
            <w:rFonts w:cs="Times New Roman"/>
          </w:rPr>
          <w:noBreakHyphen/>
          <w:t>page 38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8C1F44">
        <w:rPr>
          <w:rFonts w:cs="Times New Roman"/>
        </w:rPr>
        <w:t>Roll call Yeas</w:t>
      </w:r>
      <w:r>
        <w:rPr>
          <w:rFonts w:cs="Times New Roman"/>
        </w:rPr>
        <w:noBreakHyphen/>
      </w:r>
      <w:r w:rsidRPr="008C1F44">
        <w:rPr>
          <w:rFonts w:cs="Times New Roman"/>
        </w:rPr>
        <w:t>108  Nays</w:t>
      </w:r>
      <w:r>
        <w:rPr>
          <w:rFonts w:cs="Times New Roman"/>
        </w:rPr>
        <w:noBreakHyphen/>
      </w:r>
      <w:r w:rsidRPr="008C1F44">
        <w:rPr>
          <w:rFonts w:cs="Times New Roman"/>
        </w:rPr>
        <w:t>0 (</w:t>
      </w:r>
      <w:hyperlink r:id="rId12" w:history="1">
        <w:r w:rsidRPr="008C1F44">
          <w:rPr>
            <w:rStyle w:val="Hyperlink"/>
            <w:rFonts w:cs="Times New Roman"/>
          </w:rPr>
          <w:t>House Journal</w:t>
        </w:r>
        <w:r w:rsidRPr="008C1F44">
          <w:rPr>
            <w:rStyle w:val="Hyperlink"/>
            <w:rFonts w:cs="Times New Roman"/>
          </w:rPr>
          <w:noBreakHyphen/>
          <w:t>page 38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8C1F44">
        <w:rPr>
          <w:rFonts w:cs="Times New Roman"/>
        </w:rPr>
        <w:t>Rea</w:t>
      </w:r>
      <w:r>
        <w:rPr>
          <w:rFonts w:cs="Times New Roman"/>
        </w:rPr>
        <w:t xml:space="preserve">d third time and sent to Senate </w:t>
      </w:r>
      <w:r w:rsidRPr="008C1F44">
        <w:rPr>
          <w:rFonts w:cs="Times New Roman"/>
        </w:rPr>
        <w:t>(</w:t>
      </w:r>
      <w:hyperlink r:id="rId13" w:history="1">
        <w:r w:rsidRPr="008C1F44">
          <w:rPr>
            <w:rStyle w:val="Hyperlink"/>
            <w:rFonts w:cs="Times New Roman"/>
          </w:rPr>
          <w:t>House Journal</w:t>
        </w:r>
        <w:r w:rsidRPr="008C1F44">
          <w:rPr>
            <w:rStyle w:val="Hyperlink"/>
            <w:rFonts w:cs="Times New Roman"/>
          </w:rPr>
          <w:noBreakHyphen/>
          <w:t>page 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8C1F44">
        <w:rPr>
          <w:rFonts w:cs="Times New Roman"/>
        </w:rPr>
        <w:t>Introduced and read first time (</w:t>
      </w:r>
      <w:hyperlink r:id="rId14" w:history="1">
        <w:r w:rsidRPr="008C1F44">
          <w:rPr>
            <w:rStyle w:val="Hyperlink"/>
            <w:rFonts w:cs="Times New Roman"/>
          </w:rPr>
          <w:t>Senate Journal</w:t>
        </w:r>
        <w:r w:rsidRPr="008C1F44">
          <w:rPr>
            <w:rStyle w:val="Hyperlink"/>
            <w:rFonts w:cs="Times New Roman"/>
          </w:rPr>
          <w:noBreakHyphen/>
          <w:t>page 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8C1F44">
        <w:rPr>
          <w:rFonts w:cs="Times New Roman"/>
        </w:rPr>
        <w:t>Referred to Commi</w:t>
      </w:r>
      <w:r>
        <w:rPr>
          <w:rFonts w:cs="Times New Roman"/>
        </w:rPr>
        <w:t xml:space="preserve">ttee on </w:t>
      </w:r>
      <w:r w:rsidRPr="008C1F44">
        <w:rPr>
          <w:rFonts w:cs="Times New Roman"/>
          <w:b/>
        </w:rPr>
        <w:t>Fish, Game and Forestry</w:t>
      </w:r>
      <w:r>
        <w:rPr>
          <w:rFonts w:cs="Times New Roman"/>
        </w:rPr>
        <w:t xml:space="preserve"> </w:t>
      </w:r>
      <w:r w:rsidRPr="008C1F44">
        <w:rPr>
          <w:rFonts w:cs="Times New Roman"/>
        </w:rPr>
        <w:t>(</w:t>
      </w:r>
      <w:hyperlink r:id="rId15" w:history="1">
        <w:r w:rsidRPr="008C1F44">
          <w:rPr>
            <w:rStyle w:val="Hyperlink"/>
            <w:rFonts w:cs="Times New Roman"/>
          </w:rPr>
          <w:t>Senate Journal</w:t>
        </w:r>
        <w:r w:rsidRPr="008C1F44">
          <w:rPr>
            <w:rStyle w:val="Hyperlink"/>
            <w:rFonts w:cs="Times New Roman"/>
          </w:rPr>
          <w:noBreakHyphen/>
          <w:t>page 8</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8C1F44">
        <w:rPr>
          <w:rFonts w:cs="Times New Roman"/>
        </w:rPr>
        <w:t>Committee r</w:t>
      </w:r>
      <w:r>
        <w:rPr>
          <w:rFonts w:cs="Times New Roman"/>
        </w:rPr>
        <w:t xml:space="preserve">eport: Favorable </w:t>
      </w:r>
      <w:r w:rsidRPr="008C1F44">
        <w:rPr>
          <w:rFonts w:cs="Times New Roman"/>
          <w:b/>
        </w:rPr>
        <w:t>Fish, Game and Forestry</w:t>
      </w:r>
      <w:r w:rsidRPr="008C1F44">
        <w:rPr>
          <w:rFonts w:cs="Times New Roman"/>
        </w:rPr>
        <w:t xml:space="preserve"> (</w:t>
      </w:r>
      <w:hyperlink r:id="rId16" w:history="1">
        <w:r w:rsidRPr="008C1F44">
          <w:rPr>
            <w:rStyle w:val="Hyperlink"/>
            <w:rFonts w:cs="Times New Roman"/>
          </w:rPr>
          <w:t>Senate Journal</w:t>
        </w:r>
        <w:r w:rsidRPr="008C1F44">
          <w:rPr>
            <w:rStyle w:val="Hyperlink"/>
            <w:rFonts w:cs="Times New Roman"/>
          </w:rPr>
          <w:noBreakHyphen/>
          <w:t>page 16</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C1F44">
        <w:rPr>
          <w:rFonts w:cs="Times New Roman"/>
        </w:rPr>
        <w:t>Read second time (</w:t>
      </w:r>
      <w:hyperlink r:id="rId17" w:history="1">
        <w:r w:rsidRPr="008C1F44">
          <w:rPr>
            <w:rStyle w:val="Hyperlink"/>
            <w:rFonts w:cs="Times New Roman"/>
          </w:rPr>
          <w:t>Senate Journal</w:t>
        </w:r>
        <w:r w:rsidRPr="008C1F44">
          <w:rPr>
            <w:rStyle w:val="Hyperlink"/>
            <w:rFonts w:cs="Times New Roman"/>
          </w:rPr>
          <w:noBreakHyphen/>
          <w:t>page 23</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C1F44">
        <w:rPr>
          <w:rFonts w:cs="Times New Roman"/>
        </w:rPr>
        <w:t>Roll call Ayes</w:t>
      </w:r>
      <w:r>
        <w:rPr>
          <w:rFonts w:cs="Times New Roman"/>
        </w:rPr>
        <w:noBreakHyphen/>
      </w:r>
      <w:r w:rsidRPr="008C1F44">
        <w:rPr>
          <w:rFonts w:cs="Times New Roman"/>
        </w:rPr>
        <w:t>40  Nays</w:t>
      </w:r>
      <w:r>
        <w:rPr>
          <w:rFonts w:cs="Times New Roman"/>
        </w:rPr>
        <w:noBreakHyphen/>
      </w:r>
      <w:r w:rsidRPr="008C1F44">
        <w:rPr>
          <w:rFonts w:cs="Times New Roman"/>
        </w:rPr>
        <w:t>0 (</w:t>
      </w:r>
      <w:hyperlink r:id="rId18" w:history="1">
        <w:r w:rsidRPr="008C1F44">
          <w:rPr>
            <w:rStyle w:val="Hyperlink"/>
            <w:rFonts w:cs="Times New Roman"/>
          </w:rPr>
          <w:t>Senate Journal</w:t>
        </w:r>
        <w:r w:rsidRPr="008C1F44">
          <w:rPr>
            <w:rStyle w:val="Hyperlink"/>
            <w:rFonts w:cs="Times New Roman"/>
          </w:rPr>
          <w:noBreakHyphen/>
          <w:t>page 23</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8C1F44">
        <w:rPr>
          <w:rFonts w:cs="Times New Roman"/>
        </w:rPr>
        <w:t>Read third time and enrolled (</w:t>
      </w:r>
      <w:hyperlink r:id="rId19" w:history="1">
        <w:r w:rsidRPr="008C1F44">
          <w:rPr>
            <w:rStyle w:val="Hyperlink"/>
            <w:rFonts w:cs="Times New Roman"/>
          </w:rPr>
          <w:t>Senate Journal</w:t>
        </w:r>
        <w:r w:rsidRPr="008C1F44">
          <w:rPr>
            <w:rStyle w:val="Hyperlink"/>
            <w:rFonts w:cs="Times New Roman"/>
          </w:rPr>
          <w:noBreakHyphen/>
          <w:t>page 10</w:t>
        </w:r>
      </w:hyperlink>
      <w:r w:rsidRPr="008C1F44">
        <w:rPr>
          <w:rFonts w:cs="Times New Roman"/>
        </w:rPr>
        <w:t>)</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C1F44">
        <w:rPr>
          <w:rFonts w:cs="Times New Roman"/>
        </w:rPr>
        <w:t>Ratified R 108</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8C1F44">
        <w:rPr>
          <w:rFonts w:cs="Times New Roman"/>
        </w:rPr>
        <w:t>Signed By Governor</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8C1F44">
        <w:rPr>
          <w:rFonts w:cs="Times New Roman"/>
        </w:rPr>
        <w:t>Effective date 7/1/17</w:t>
      </w:r>
    </w:p>
    <w:p w:rsidR="000F601C" w:rsidRDefault="000F601C" w:rsidP="000F601C">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8C1F44">
        <w:rPr>
          <w:rFonts w:cs="Times New Roman"/>
        </w:rPr>
        <w:t>Act No</w:t>
      </w:r>
      <w:r>
        <w:rPr>
          <w:rFonts w:cs="Times New Roman"/>
        </w:rPr>
        <w:t>. </w:t>
      </w:r>
      <w:r w:rsidRPr="008C1F44">
        <w:rPr>
          <w:rFonts w:cs="Times New Roman"/>
        </w:rPr>
        <w:t>72</w:t>
      </w:r>
    </w:p>
    <w:p w:rsidR="000F601C" w:rsidRDefault="000F601C" w:rsidP="000F601C">
      <w:pPr>
        <w:widowControl w:val="0"/>
        <w:tabs>
          <w:tab w:val="right" w:pos="1008"/>
          <w:tab w:val="left" w:pos="1152"/>
          <w:tab w:val="left" w:pos="1872"/>
          <w:tab w:val="left" w:pos="9187"/>
        </w:tabs>
        <w:ind w:left="2088" w:hanging="2088"/>
        <w:rPr>
          <w:rFonts w:cs="Times New Roman"/>
        </w:rPr>
      </w:pPr>
    </w:p>
    <w:p w:rsidR="00DA47B9" w:rsidRPr="00DA47B9" w:rsidRDefault="00DA47B9" w:rsidP="00DA47B9">
      <w:pPr>
        <w:widowControl w:val="0"/>
        <w:tabs>
          <w:tab w:val="right" w:pos="1008"/>
          <w:tab w:val="left" w:pos="1152"/>
          <w:tab w:val="left" w:pos="1872"/>
          <w:tab w:val="left" w:pos="9187"/>
        </w:tabs>
        <w:ind w:left="2088" w:hanging="2088"/>
        <w:rPr>
          <w:rFonts w:eastAsia="Times New Roman" w:cs="Times New Roman"/>
          <w:szCs w:val="20"/>
        </w:rPr>
      </w:pPr>
      <w:r w:rsidRPr="00DA47B9">
        <w:rPr>
          <w:rFonts w:eastAsia="Times New Roman" w:cs="Times New Roman"/>
          <w:szCs w:val="20"/>
        </w:rPr>
        <w:t xml:space="preserve">View the latest </w:t>
      </w:r>
      <w:hyperlink r:id="rId20" w:history="1">
        <w:r w:rsidRPr="00DA47B9">
          <w:rPr>
            <w:rFonts w:eastAsia="Times New Roman" w:cs="Times New Roman"/>
            <w:color w:val="0000FF" w:themeColor="hyperlink"/>
            <w:szCs w:val="20"/>
            <w:u w:val="single"/>
          </w:rPr>
          <w:t>legislative information</w:t>
        </w:r>
      </w:hyperlink>
      <w:r w:rsidRPr="00DA47B9">
        <w:rPr>
          <w:rFonts w:eastAsia="Times New Roman" w:cs="Times New Roman"/>
          <w:szCs w:val="20"/>
        </w:rPr>
        <w:t xml:space="preserve"> at the website</w:t>
      </w:r>
    </w:p>
    <w:p w:rsidR="00DA47B9" w:rsidRPr="00DA47B9" w:rsidRDefault="00DA47B9" w:rsidP="00DA47B9">
      <w:pPr>
        <w:widowControl w:val="0"/>
        <w:tabs>
          <w:tab w:val="right" w:pos="1008"/>
          <w:tab w:val="left" w:pos="1152"/>
          <w:tab w:val="left" w:pos="1872"/>
          <w:tab w:val="left" w:pos="9187"/>
        </w:tabs>
        <w:ind w:left="2088" w:hanging="2088"/>
        <w:rPr>
          <w:rFonts w:eastAsia="Times New Roman" w:cs="Times New Roman"/>
          <w:szCs w:val="20"/>
        </w:rPr>
      </w:pPr>
    </w:p>
    <w:p w:rsidR="00DA47B9" w:rsidRPr="00DA47B9" w:rsidRDefault="00DA47B9" w:rsidP="00DA47B9">
      <w:pPr>
        <w:widowControl w:val="0"/>
        <w:tabs>
          <w:tab w:val="right" w:pos="1008"/>
          <w:tab w:val="left" w:pos="1152"/>
          <w:tab w:val="left" w:pos="1872"/>
          <w:tab w:val="left" w:pos="9187"/>
        </w:tabs>
        <w:ind w:left="2088" w:hanging="2088"/>
        <w:rPr>
          <w:rFonts w:eastAsia="Times New Roman" w:cs="Times New Roman"/>
          <w:szCs w:val="20"/>
        </w:rPr>
      </w:pP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7B9">
        <w:rPr>
          <w:rFonts w:eastAsia="Times New Roman" w:cs="Times New Roman"/>
          <w:b/>
          <w:szCs w:val="20"/>
        </w:rPr>
        <w:t>VERSIONS OF THIS BILL</w:t>
      </w:r>
    </w:p>
    <w:p w:rsidR="00DA47B9" w:rsidRPr="00DA47B9" w:rsidRDefault="00DA47B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7B9" w:rsidRPr="00DA47B9" w:rsidRDefault="00F61A39" w:rsidP="00DA47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A47B9" w:rsidRPr="00DA47B9">
          <w:rPr>
            <w:rFonts w:eastAsia="Times New Roman" w:cs="Times New Roman"/>
            <w:color w:val="0000FF" w:themeColor="hyperlink"/>
            <w:szCs w:val="20"/>
            <w:u w:val="single"/>
          </w:rPr>
          <w:t>2/2/2017</w:t>
        </w:r>
      </w:hyperlink>
    </w:p>
    <w:p w:rsidR="00DA47B9" w:rsidRPr="00DA47B9" w:rsidRDefault="00F61A39" w:rsidP="00DA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A47B9" w:rsidRPr="00DA47B9">
          <w:rPr>
            <w:rFonts w:eastAsia="Times New Roman" w:cs="Times New Roman"/>
            <w:color w:val="0000FF" w:themeColor="hyperlink"/>
            <w:szCs w:val="20"/>
            <w:u w:val="single"/>
          </w:rPr>
          <w:t>2/16/2017</w:t>
        </w:r>
      </w:hyperlink>
    </w:p>
    <w:p w:rsidR="00DA47B9" w:rsidRPr="00DA47B9" w:rsidRDefault="00F61A39" w:rsidP="00DA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A47B9" w:rsidRPr="00DA47B9">
          <w:rPr>
            <w:rFonts w:eastAsia="Times New Roman" w:cs="Times New Roman"/>
            <w:color w:val="0000FF" w:themeColor="hyperlink"/>
            <w:szCs w:val="20"/>
            <w:u w:val="single"/>
          </w:rPr>
          <w:t>2/21/2017</w:t>
        </w:r>
      </w:hyperlink>
    </w:p>
    <w:p w:rsidR="00DA47B9" w:rsidRPr="00DA47B9" w:rsidRDefault="00F61A39" w:rsidP="00DA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A47B9" w:rsidRPr="00DA47B9">
          <w:rPr>
            <w:rFonts w:eastAsia="Times New Roman" w:cs="Times New Roman"/>
            <w:color w:val="0000FF" w:themeColor="hyperlink"/>
            <w:szCs w:val="20"/>
            <w:u w:val="single"/>
          </w:rPr>
          <w:t>5/3/2017</w:t>
        </w:r>
      </w:hyperlink>
    </w:p>
    <w:p w:rsidR="00DA47B9" w:rsidRPr="00DA47B9" w:rsidRDefault="00DA47B9" w:rsidP="00DA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47B9" w:rsidRDefault="00DA47B9" w:rsidP="00DA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47B9" w:rsidSect="00DA47B9">
          <w:pgSz w:w="12240" w:h="15840" w:code="1"/>
          <w:pgMar w:top="1080" w:right="1440" w:bottom="1080" w:left="1440" w:header="720" w:footer="720" w:gutter="0"/>
          <w:pgNumType w:start="1"/>
          <w:cols w:space="720"/>
          <w:noEndnote/>
          <w:docGrid w:linePitch="360"/>
        </w:sectPr>
      </w:pP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(A72, R108, H3665)</w:t>
      </w:r>
    </w:p>
    <w:p w:rsidR="00DA6BF8" w:rsidRPr="008836A5"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6BF8" w:rsidRPr="00DA47B9"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47B9">
        <w:rPr>
          <w:rFonts w:cs="Times New Roman"/>
          <w:b/>
          <w:color w:val="000000" w:themeColor="text1"/>
          <w:szCs w:val="36"/>
        </w:rPr>
        <w:t xml:space="preserve">AN ACT </w:t>
      </w:r>
      <w:r w:rsidRPr="00DA47B9">
        <w:rPr>
          <w:rFonts w:cs="Times New Roman"/>
          <w:b/>
        </w:rPr>
        <w:t>TO AMEND SECTION 50</w:t>
      </w:r>
      <w:r w:rsidRPr="00DA47B9">
        <w:rPr>
          <w:rFonts w:cs="Times New Roman"/>
          <w:b/>
        </w:rPr>
        <w:noBreakHyphen/>
        <w:t>5</w:t>
      </w:r>
      <w:r w:rsidRPr="00DA47B9">
        <w:rPr>
          <w:rFonts w:cs="Times New Roman"/>
          <w:b/>
        </w:rPr>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 AND TO AMEND SECTION 50-5-1705, AS AMENDED, RELATING TO CATCH LIMITS FOR CERTAIN FISH, SO AS TO REDUCE THE CATCH LIMIT FOR FLOUNDER.</w:t>
      </w: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Be it enacted by the General Assembly of the State of South Carolina:</w:t>
      </w: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Flounder size limit</w:t>
      </w:r>
    </w:p>
    <w:p w:rsidR="00DA6BF8" w:rsidRPr="00C810E4"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SECTION</w:t>
      </w:r>
      <w:r w:rsidRPr="006F25ED">
        <w:rPr>
          <w:rFonts w:cs="Times New Roman"/>
        </w:rPr>
        <w:tab/>
        <w:t>1.</w:t>
      </w:r>
      <w:r w:rsidRPr="006F25ED">
        <w:rPr>
          <w:rFonts w:cs="Times New Roman"/>
        </w:rPr>
        <w:tab/>
      </w:r>
      <w:r w:rsidRPr="006F25ED">
        <w:rPr>
          <w:rFonts w:cs="Times New Roman"/>
        </w:rPr>
        <w:tab/>
        <w:t>Section 50</w:t>
      </w:r>
      <w:r w:rsidRPr="006F25ED">
        <w:rPr>
          <w:rFonts w:cs="Times New Roman"/>
        </w:rPr>
        <w:noBreakHyphen/>
        <w:t>5</w:t>
      </w:r>
      <w:r w:rsidRPr="006F25ED">
        <w:rPr>
          <w:rFonts w:cs="Times New Roman"/>
        </w:rPr>
        <w:noBreakHyphen/>
        <w:t>1710(B)(2) of the 1976 Code, as last amended by Act 7 of 2013, is further amended to read:</w:t>
      </w: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ab/>
        <w:t>“(2)</w:t>
      </w:r>
      <w:r w:rsidRPr="006F25ED">
        <w:rPr>
          <w:rFonts w:cs="Times New Roman"/>
        </w:rPr>
        <w:tab/>
        <w:t>flounder (Paralichthys) of less than fifteen inches total length;”</w:t>
      </w: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Flounder catch limit</w:t>
      </w:r>
    </w:p>
    <w:p w:rsidR="00DA6BF8" w:rsidRPr="00C810E4"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SECTION</w:t>
      </w:r>
      <w:r w:rsidRPr="006F25ED">
        <w:rPr>
          <w:rFonts w:cs="Times New Roman"/>
        </w:rPr>
        <w:tab/>
        <w:t>2.</w:t>
      </w:r>
      <w:r w:rsidRPr="006F25ED">
        <w:rPr>
          <w:rFonts w:cs="Times New Roman"/>
        </w:rPr>
        <w:tab/>
        <w:t>Section 50</w:t>
      </w:r>
      <w:r w:rsidRPr="006F25ED">
        <w:rPr>
          <w:rFonts w:cs="Times New Roman"/>
        </w:rPr>
        <w:noBreakHyphen/>
        <w:t>5</w:t>
      </w:r>
      <w:r w:rsidRPr="006F25ED">
        <w:rPr>
          <w:rFonts w:cs="Times New Roman"/>
        </w:rPr>
        <w:noBreakHyphen/>
        <w:t>1705(G) of the 1976 Code, as last amended by Act 50 of 2013, is further amended to read:</w:t>
      </w: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ab/>
        <w:t>“(G)</w:t>
      </w:r>
      <w:r w:rsidRPr="006F25ED">
        <w:rPr>
          <w:rFonts w:cs="Times New Roman"/>
        </w:rPr>
        <w:tab/>
        <w:t>It is unlawful for a person to take or possess more than ten flounder (Paralichthys species) taken by means of gig, spear, hook and line, or similar device in any one day, not to exceed twenty flounder in any one day on any boat.”</w:t>
      </w: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A6BF8" w:rsidRPr="00C810E4"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25ED">
        <w:rPr>
          <w:rFonts w:cs="Times New Roman"/>
        </w:rPr>
        <w:t>SECTION</w:t>
      </w:r>
      <w:r w:rsidRPr="006F25ED">
        <w:rPr>
          <w:rFonts w:cs="Times New Roman"/>
        </w:rPr>
        <w:tab/>
        <w:t>3.</w:t>
      </w:r>
      <w:r w:rsidRPr="006F25ED">
        <w:rPr>
          <w:rFonts w:cs="Times New Roman"/>
        </w:rPr>
        <w:tab/>
        <w:t>This act takes effect July 1, 2017.</w:t>
      </w:r>
    </w:p>
    <w:p w:rsidR="00DA6BF8" w:rsidRPr="006F25ED"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BF8" w:rsidRDefault="00DA6BF8"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DA6BF8" w:rsidRDefault="00DA6BF8" w:rsidP="00DA6BF8">
      <w:pPr>
        <w:jc w:val="both"/>
        <w:rPr>
          <w:color w:val="000000" w:themeColor="text1"/>
        </w:rPr>
      </w:pPr>
    </w:p>
    <w:p w:rsidR="00DA6BF8" w:rsidRDefault="00DA6BF8" w:rsidP="00DA6BF8">
      <w:pPr>
        <w:jc w:val="both"/>
        <w:rPr>
          <w:color w:val="000000" w:themeColor="text1"/>
        </w:rPr>
      </w:pPr>
      <w:r>
        <w:rPr>
          <w:color w:val="000000" w:themeColor="text1"/>
        </w:rPr>
        <w:t>Approved the 19</w:t>
      </w:r>
      <w:r w:rsidRPr="00B72540">
        <w:rPr>
          <w:color w:val="000000" w:themeColor="text1"/>
          <w:vertAlign w:val="superscript"/>
        </w:rPr>
        <w:t>th</w:t>
      </w:r>
      <w:r>
        <w:rPr>
          <w:color w:val="000000" w:themeColor="text1"/>
        </w:rPr>
        <w:t xml:space="preserve"> day of May, 2017. </w:t>
      </w:r>
    </w:p>
    <w:p w:rsidR="00DA6BF8" w:rsidRDefault="00DA6BF8" w:rsidP="00DA6BF8">
      <w:pPr>
        <w:jc w:val="center"/>
        <w:rPr>
          <w:color w:val="000000" w:themeColor="text1"/>
        </w:rPr>
      </w:pPr>
    </w:p>
    <w:p w:rsidR="00DA6BF8" w:rsidRDefault="00DA6BF8" w:rsidP="00DA6BF8">
      <w:pPr>
        <w:jc w:val="center"/>
        <w:rPr>
          <w:color w:val="000000" w:themeColor="text1"/>
        </w:rPr>
      </w:pPr>
      <w:r>
        <w:rPr>
          <w:color w:val="000000" w:themeColor="text1"/>
        </w:rPr>
        <w:t>__________</w:t>
      </w:r>
    </w:p>
    <w:p w:rsidR="00DA47B9" w:rsidRPr="001242CE" w:rsidRDefault="00DA47B9" w:rsidP="00DA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A47B9" w:rsidRPr="001242CE" w:rsidSect="00DA47B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3E3" w:rsidRDefault="007713E3" w:rsidP="007D5FAC">
      <w:r>
        <w:separator/>
      </w:r>
    </w:p>
  </w:endnote>
  <w:endnote w:type="continuationSeparator" w:id="0">
    <w:p w:rsidR="007713E3" w:rsidRDefault="007713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B9" w:rsidRPr="00DA47B9" w:rsidRDefault="00DA47B9" w:rsidP="00DA47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61A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B9" w:rsidRDefault="00DA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3E3" w:rsidRDefault="007713E3" w:rsidP="007D5FAC">
      <w:r>
        <w:separator/>
      </w:r>
    </w:p>
  </w:footnote>
  <w:footnote w:type="continuationSeparator" w:id="0">
    <w:p w:rsidR="007713E3" w:rsidRDefault="007713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65"/>
    <w:docVar w:name="ActSecretary" w:val="Thurmond"/>
    <w:docVar w:name="ActSIdno" w:val="(87)  3665CM17"/>
    <w:docVar w:name="clipname" w:val="3665CM17"/>
    <w:docVar w:name="dvBillNumber" w:val="3665"/>
    <w:docVar w:name="dvBillNumberPrefix" w:val="H"/>
    <w:docVar w:name="dvOriginalBody" w:val="House"/>
    <w:docVar w:name="HOUSEACTFULLPATH" w:val="L:\COUNCIL\ACTS\3665CM17.DOCX"/>
    <w:docVar w:name="OrigHOUSEBillNo" w:val="3665"/>
    <w:docVar w:name="WhatActtype" w:val="AN ACT"/>
  </w:docVars>
  <w:rsids>
    <w:rsidRoot w:val="007713E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601C"/>
    <w:rsid w:val="001030FE"/>
    <w:rsid w:val="001031AE"/>
    <w:rsid w:val="00103295"/>
    <w:rsid w:val="00103D2E"/>
    <w:rsid w:val="00104519"/>
    <w:rsid w:val="00106968"/>
    <w:rsid w:val="00114917"/>
    <w:rsid w:val="001237B9"/>
    <w:rsid w:val="001242CE"/>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5EE"/>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30D"/>
    <w:rsid w:val="00364D3F"/>
    <w:rsid w:val="00366494"/>
    <w:rsid w:val="00370DA1"/>
    <w:rsid w:val="00372564"/>
    <w:rsid w:val="00372FF8"/>
    <w:rsid w:val="0038005A"/>
    <w:rsid w:val="00392477"/>
    <w:rsid w:val="0039655A"/>
    <w:rsid w:val="00396C58"/>
    <w:rsid w:val="003A6B66"/>
    <w:rsid w:val="003A6D96"/>
    <w:rsid w:val="003A7517"/>
    <w:rsid w:val="003B105A"/>
    <w:rsid w:val="003B1A01"/>
    <w:rsid w:val="003B2E6E"/>
    <w:rsid w:val="003B355D"/>
    <w:rsid w:val="003B6BB7"/>
    <w:rsid w:val="003B746E"/>
    <w:rsid w:val="003C030C"/>
    <w:rsid w:val="003D2A73"/>
    <w:rsid w:val="003D5D65"/>
    <w:rsid w:val="003E2FE8"/>
    <w:rsid w:val="00400828"/>
    <w:rsid w:val="004051A4"/>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5A8"/>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163"/>
    <w:rsid w:val="00684F09"/>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13E3"/>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309E"/>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3558"/>
    <w:rsid w:val="00996296"/>
    <w:rsid w:val="009B023A"/>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3AF"/>
    <w:rsid w:val="00C03629"/>
    <w:rsid w:val="00C06FF3"/>
    <w:rsid w:val="00C1173A"/>
    <w:rsid w:val="00C15148"/>
    <w:rsid w:val="00C20C6F"/>
    <w:rsid w:val="00C216F6"/>
    <w:rsid w:val="00C230AF"/>
    <w:rsid w:val="00C34674"/>
    <w:rsid w:val="00C3483A"/>
    <w:rsid w:val="00C45263"/>
    <w:rsid w:val="00C46AB4"/>
    <w:rsid w:val="00C51508"/>
    <w:rsid w:val="00C55195"/>
    <w:rsid w:val="00C7071A"/>
    <w:rsid w:val="00C748CB"/>
    <w:rsid w:val="00C74E9D"/>
    <w:rsid w:val="00C810E4"/>
    <w:rsid w:val="00C81812"/>
    <w:rsid w:val="00C837F6"/>
    <w:rsid w:val="00C92B7D"/>
    <w:rsid w:val="00C94E59"/>
    <w:rsid w:val="00C97CB8"/>
    <w:rsid w:val="00CA4CD7"/>
    <w:rsid w:val="00CA5358"/>
    <w:rsid w:val="00CA7497"/>
    <w:rsid w:val="00CA7ADB"/>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01ED"/>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7B9"/>
    <w:rsid w:val="00DA6BF8"/>
    <w:rsid w:val="00DB01BE"/>
    <w:rsid w:val="00DB1297"/>
    <w:rsid w:val="00DC093F"/>
    <w:rsid w:val="00DC5BC6"/>
    <w:rsid w:val="00DC6CFE"/>
    <w:rsid w:val="00DD2595"/>
    <w:rsid w:val="00DD314B"/>
    <w:rsid w:val="00DD3B8D"/>
    <w:rsid w:val="00DD5167"/>
    <w:rsid w:val="00DD557D"/>
    <w:rsid w:val="00DD656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30E7EE3-3032-4EAB-A546-B807E424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A47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84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09"/>
    <w:rPr>
      <w:rFonts w:ascii="Segoe UI" w:hAnsi="Segoe UI" w:cs="Segoe UI"/>
      <w:sz w:val="18"/>
      <w:szCs w:val="18"/>
    </w:rPr>
  </w:style>
  <w:style w:type="table" w:styleId="TableGrid">
    <w:name w:val="Table Grid"/>
    <w:basedOn w:val="TableNormal"/>
    <w:uiPriority w:val="59"/>
    <w:rsid w:val="00DD656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A47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3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2.docx" TargetMode="External"/><Relationship Id="rId13" Type="http://schemas.openxmlformats.org/officeDocument/2006/relationships/hyperlink" Target="file:///h:\hj\20170222.docx" TargetMode="External"/><Relationship Id="rId18" Type="http://schemas.openxmlformats.org/officeDocument/2006/relationships/hyperlink" Target="file:///h:\sj\20170508.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3665_20170202.docx" TargetMode="External"/><Relationship Id="rId7" Type="http://schemas.openxmlformats.org/officeDocument/2006/relationships/hyperlink" Target="file:///h:\hj\20170202.docx" TargetMode="External"/><Relationship Id="rId12" Type="http://schemas.openxmlformats.org/officeDocument/2006/relationships/hyperlink" Target="file:///h:\hj\20170221.docx" TargetMode="External"/><Relationship Id="rId17" Type="http://schemas.openxmlformats.org/officeDocument/2006/relationships/hyperlink" Target="file:///h:\sj\20170508.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http://www.scstatehouse.gov/billsearch.php?billnumbers=3665&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p:\pprever\2017-18\3665_20170503.docx" TargetMode="External"/><Relationship Id="rId5" Type="http://schemas.openxmlformats.org/officeDocument/2006/relationships/footnotes" Target="footnotes.xml"/><Relationship Id="rId15" Type="http://schemas.openxmlformats.org/officeDocument/2006/relationships/hyperlink" Target="file:///h:\sj\20170222.docx" TargetMode="External"/><Relationship Id="rId23" Type="http://schemas.openxmlformats.org/officeDocument/2006/relationships/hyperlink" Target="file:///p:\pprever\2017-18\3665_20170221.docx" TargetMode="External"/><Relationship Id="rId28" Type="http://schemas.openxmlformats.org/officeDocument/2006/relationships/theme" Target="theme/theme1.xml"/><Relationship Id="rId10" Type="http://schemas.openxmlformats.org/officeDocument/2006/relationships/hyperlink" Target="file:///h:\hj\20170221.docx" TargetMode="External"/><Relationship Id="rId19" Type="http://schemas.openxmlformats.org/officeDocument/2006/relationships/hyperlink" Target="file:///h:\sj\20170509.docx" TargetMode="External"/><Relationship Id="rId4" Type="http://schemas.openxmlformats.org/officeDocument/2006/relationships/webSettings" Target="webSettings.xml"/><Relationship Id="rId9" Type="http://schemas.openxmlformats.org/officeDocument/2006/relationships/hyperlink" Target="file:///h:\hj\20170216.docx" TargetMode="External"/><Relationship Id="rId14" Type="http://schemas.openxmlformats.org/officeDocument/2006/relationships/hyperlink" Target="file:///h:\sj\20170222.docx" TargetMode="External"/><Relationship Id="rId22" Type="http://schemas.openxmlformats.org/officeDocument/2006/relationships/hyperlink" Target="file:///p:\pprever\2017-18\3665_2017021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343F-A2EE-42F8-BA8D-CA3DF975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3665: Hunting and Fishing - South Carolina Legislature Online</dc:title>
  <dc:subject/>
  <dc:creator>Gwen Thurmond</dc:creator>
  <cp:keywords/>
  <dc:description/>
  <cp:lastModifiedBy>Lavarres Lynch</cp:lastModifiedBy>
  <cp:revision>2</cp:revision>
  <cp:lastPrinted>2017-05-10T13:00:00Z</cp:lastPrinted>
  <dcterms:created xsi:type="dcterms:W3CDTF">2017-06-21T19:57:00Z</dcterms:created>
  <dcterms:modified xsi:type="dcterms:W3CDTF">2017-06-21T19:57:00Z</dcterms:modified>
</cp:coreProperties>
</file>