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5C01" w:rsidRDefault="00A95C01" w:rsidP="00A95C01">
      <w:pPr>
        <w:widowControl w:val="0"/>
        <w:jc w:val="center"/>
      </w:pPr>
      <w:r w:rsidRPr="00A95C01">
        <w:rPr>
          <w:b/>
        </w:rPr>
        <w:t>South Carolina General Assembly</w:t>
      </w:r>
    </w:p>
    <w:p w:rsidR="00A95C01" w:rsidRDefault="00A95C01" w:rsidP="00A95C01">
      <w:pPr>
        <w:widowControl w:val="0"/>
        <w:jc w:val="center"/>
      </w:pPr>
      <w:r>
        <w:t>122nd Session, 2017-2018</w:t>
      </w:r>
    </w:p>
    <w:p w:rsidR="00A95C01" w:rsidRDefault="00A95C01" w:rsidP="00A95C01">
      <w:pPr>
        <w:widowControl w:val="0"/>
        <w:jc w:val="left"/>
      </w:pPr>
    </w:p>
    <w:p w:rsidR="00A95C01" w:rsidRDefault="00A95C01" w:rsidP="00A95C01">
      <w:pPr>
        <w:widowControl w:val="0"/>
        <w:jc w:val="left"/>
        <w:rPr>
          <w:b/>
        </w:rPr>
      </w:pPr>
      <w:r w:rsidRPr="00A95C01">
        <w:rPr>
          <w:b/>
        </w:rPr>
        <w:t>H. 4158</w:t>
      </w:r>
    </w:p>
    <w:p w:rsidR="00A95C01" w:rsidRDefault="00A95C01" w:rsidP="00A95C01">
      <w:pPr>
        <w:widowControl w:val="0"/>
        <w:jc w:val="left"/>
        <w:rPr>
          <w:b/>
        </w:rPr>
      </w:pPr>
    </w:p>
    <w:p w:rsidR="00A95C01" w:rsidRDefault="00A95C01" w:rsidP="00A95C01">
      <w:pPr>
        <w:widowControl w:val="0"/>
        <w:jc w:val="left"/>
      </w:pPr>
      <w:r w:rsidRPr="00A95C01">
        <w:rPr>
          <w:b/>
        </w:rPr>
        <w:t>STATUS INFORMATION</w:t>
      </w:r>
    </w:p>
    <w:p w:rsidR="00A95C01" w:rsidRDefault="00A95C01" w:rsidP="00A95C01">
      <w:pPr>
        <w:widowControl w:val="0"/>
        <w:jc w:val="left"/>
      </w:pPr>
    </w:p>
    <w:p w:rsidR="00A95C01" w:rsidRDefault="00A95C01" w:rsidP="00A95C01">
      <w:pPr>
        <w:widowControl w:val="0"/>
        <w:jc w:val="left"/>
      </w:pPr>
      <w:r>
        <w:t>Concurrent Resolution</w:t>
      </w:r>
    </w:p>
    <w:p w:rsidR="00A95C01" w:rsidRDefault="00A95C01" w:rsidP="00A95C01">
      <w:pPr>
        <w:widowControl w:val="0"/>
        <w:jc w:val="left"/>
      </w:pPr>
      <w:r>
        <w:t>Sponsors: Reps. Cobb</w:t>
      </w:r>
      <w:r>
        <w:noBreakHyphen/>
        <w:t>Hunter, Alexander, Allison, Anderson, Anthony, Arrington, Atkinson, Atwater, Bales, Ballentine, Bamberg, Bannister, Bedingfield, Bennett, Bernstein, Blackwell, Bowers, Bradley, Brown, Burns, Caskey, Chumley, Clary, Clemmons, Clyburn,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B. Newton, W. Newton, Norrell, Ott, Parks, Pitts, Pope, Putnam, Quinn, Ridgeway, M. Rivers, S. Rivers, Robinson</w:t>
      </w:r>
      <w:r>
        <w:noBreakHyphen/>
        <w:t>Simpson, Rutherford, Ryhal, Sandifer, Simrill, G.M. Smith, G.R. Smith, J.E. Smith, Sottile, Spires, Stavrinakis, Stringer, Tallon, Taylor, Thayer, Thigpen, Toole, Weeks, West, Wheeler, Whipper, White, Whitmire, Williams, Willis and Yow</w:t>
      </w:r>
    </w:p>
    <w:p w:rsidR="00A95C01" w:rsidRDefault="00A95C01" w:rsidP="00A95C01">
      <w:pPr>
        <w:widowControl w:val="0"/>
        <w:jc w:val="left"/>
      </w:pPr>
      <w:r>
        <w:t>Document Path: l:\council\bills\rt\17150cm17.docx</w:t>
      </w:r>
    </w:p>
    <w:p w:rsidR="00A95C01" w:rsidRDefault="00A95C01" w:rsidP="00A95C01">
      <w:pPr>
        <w:widowControl w:val="0"/>
        <w:jc w:val="left"/>
      </w:pPr>
    </w:p>
    <w:p w:rsidR="0058634A" w:rsidRDefault="0058634A" w:rsidP="00A95C01">
      <w:pPr>
        <w:widowControl w:val="0"/>
        <w:jc w:val="left"/>
      </w:pPr>
      <w:r>
        <w:t>Introduced in the House on April 20, 2017</w:t>
      </w:r>
    </w:p>
    <w:p w:rsidR="0058634A" w:rsidRDefault="0058634A" w:rsidP="00A95C01">
      <w:pPr>
        <w:widowControl w:val="0"/>
        <w:jc w:val="left"/>
      </w:pPr>
      <w:r>
        <w:t>Introduced in the Senate on April 25, 2017</w:t>
      </w:r>
    </w:p>
    <w:p w:rsidR="0058634A" w:rsidRDefault="0058634A" w:rsidP="00A95C01">
      <w:pPr>
        <w:widowControl w:val="0"/>
        <w:jc w:val="left"/>
      </w:pPr>
      <w:r>
        <w:t>Adopted by the General Assembly on May 11, 2017</w:t>
      </w:r>
    </w:p>
    <w:p w:rsidR="0058634A" w:rsidRDefault="0058634A" w:rsidP="00A95C01">
      <w:pPr>
        <w:widowControl w:val="0"/>
        <w:jc w:val="left"/>
      </w:pPr>
    </w:p>
    <w:p w:rsidR="00A95C01" w:rsidRDefault="00A95C01" w:rsidP="00A95C01">
      <w:pPr>
        <w:widowControl w:val="0"/>
        <w:jc w:val="left"/>
      </w:pPr>
      <w:r>
        <w:t xml:space="preserve">Summary: </w:t>
      </w:r>
      <w:r w:rsidR="006C0E4E">
        <w:t>Workers' Memorial Day</w:t>
      </w:r>
    </w:p>
    <w:p w:rsidR="00A95C01" w:rsidRDefault="00A95C01" w:rsidP="00A95C01">
      <w:pPr>
        <w:widowControl w:val="0"/>
        <w:jc w:val="left"/>
      </w:pPr>
    </w:p>
    <w:p w:rsidR="00A95C01" w:rsidRDefault="00A95C01" w:rsidP="00A95C01">
      <w:pPr>
        <w:widowControl w:val="0"/>
        <w:jc w:val="left"/>
      </w:pPr>
    </w:p>
    <w:p w:rsidR="00A95C01" w:rsidRDefault="00A95C01" w:rsidP="00A95C01">
      <w:pPr>
        <w:widowControl w:val="0"/>
        <w:tabs>
          <w:tab w:val="center" w:pos="590"/>
          <w:tab w:val="center" w:pos="1440"/>
          <w:tab w:val="left" w:pos="1872"/>
          <w:tab w:val="left" w:pos="9187"/>
        </w:tabs>
        <w:jc w:val="left"/>
      </w:pPr>
      <w:r w:rsidRPr="00A95C01">
        <w:rPr>
          <w:b/>
        </w:rPr>
        <w:t>HISTORY OF LEGISLATIVE ACTIONS</w:t>
      </w:r>
    </w:p>
    <w:p w:rsidR="00A95C01" w:rsidRDefault="00A95C01" w:rsidP="00A95C01">
      <w:pPr>
        <w:widowControl w:val="0"/>
        <w:tabs>
          <w:tab w:val="center" w:pos="590"/>
          <w:tab w:val="center" w:pos="1440"/>
          <w:tab w:val="left" w:pos="1872"/>
          <w:tab w:val="left" w:pos="9187"/>
        </w:tabs>
        <w:jc w:val="left"/>
      </w:pPr>
    </w:p>
    <w:p w:rsidR="00A95C01" w:rsidRPr="00A95C01" w:rsidRDefault="00A95C01" w:rsidP="00A95C01">
      <w:pPr>
        <w:widowControl w:val="0"/>
        <w:tabs>
          <w:tab w:val="center" w:pos="590"/>
          <w:tab w:val="center" w:pos="1440"/>
          <w:tab w:val="left" w:pos="1872"/>
          <w:tab w:val="left" w:pos="9187"/>
        </w:tabs>
        <w:jc w:val="left"/>
      </w:pPr>
      <w:r w:rsidRPr="00A95C01">
        <w:rPr>
          <w:u w:val="single"/>
        </w:rPr>
        <w:tab/>
        <w:t>Date</w:t>
      </w:r>
      <w:r w:rsidRPr="00A95C01">
        <w:rPr>
          <w:u w:val="single"/>
        </w:rPr>
        <w:tab/>
        <w:t>Body</w:t>
      </w:r>
      <w:r w:rsidRPr="00A95C01">
        <w:rPr>
          <w:u w:val="single"/>
        </w:rPr>
        <w:tab/>
        <w:t>Action Description with journal page number</w:t>
      </w:r>
      <w:r w:rsidRPr="00A95C01">
        <w:rPr>
          <w:u w:val="single"/>
        </w:rPr>
        <w:tab/>
      </w:r>
    </w:p>
    <w:p w:rsidR="0021797A" w:rsidRDefault="0021797A" w:rsidP="0021797A">
      <w:pPr>
        <w:widowControl w:val="0"/>
        <w:tabs>
          <w:tab w:val="right" w:pos="1008"/>
          <w:tab w:val="left" w:pos="1152"/>
          <w:tab w:val="left" w:pos="1872"/>
          <w:tab w:val="left" w:pos="9187"/>
        </w:tabs>
        <w:ind w:left="2088" w:hanging="2088"/>
        <w:jc w:val="left"/>
      </w:pPr>
      <w:r>
        <w:tab/>
        <w:t>4/20/2017</w:t>
      </w:r>
      <w:r>
        <w:tab/>
        <w:t>House</w:t>
      </w:r>
      <w:r>
        <w:tab/>
      </w:r>
      <w:r w:rsidRPr="00E6580D">
        <w:t>Intr</w:t>
      </w:r>
      <w:r>
        <w:t xml:space="preserve">oduced, adopted, sent to Senate </w:t>
      </w:r>
      <w:r w:rsidRPr="00E6580D">
        <w:t>(</w:t>
      </w:r>
      <w:hyperlink r:id="rId7" w:history="1">
        <w:r w:rsidRPr="00E6580D">
          <w:rPr>
            <w:rStyle w:val="Hyperlink"/>
          </w:rPr>
          <w:t>House Journal</w:t>
        </w:r>
        <w:r w:rsidRPr="00E6580D">
          <w:rPr>
            <w:rStyle w:val="Hyperlink"/>
          </w:rPr>
          <w:noBreakHyphen/>
          <w:t>page 21</w:t>
        </w:r>
      </w:hyperlink>
      <w:r w:rsidRPr="00E6580D">
        <w:t>)</w:t>
      </w:r>
    </w:p>
    <w:p w:rsidR="0021797A" w:rsidRDefault="0021797A" w:rsidP="0021797A">
      <w:pPr>
        <w:widowControl w:val="0"/>
        <w:tabs>
          <w:tab w:val="right" w:pos="1008"/>
          <w:tab w:val="left" w:pos="1152"/>
          <w:tab w:val="left" w:pos="1872"/>
          <w:tab w:val="left" w:pos="9187"/>
        </w:tabs>
        <w:ind w:left="2088" w:hanging="2088"/>
        <w:jc w:val="left"/>
      </w:pPr>
      <w:r>
        <w:tab/>
        <w:t>4/25/2017</w:t>
      </w:r>
      <w:r>
        <w:tab/>
        <w:t>Senate</w:t>
      </w:r>
      <w:r>
        <w:tab/>
      </w:r>
      <w:r w:rsidRPr="00E6580D">
        <w:t>Introduced (</w:t>
      </w:r>
      <w:hyperlink r:id="rId8" w:history="1">
        <w:r w:rsidRPr="00E6580D">
          <w:rPr>
            <w:rStyle w:val="Hyperlink"/>
          </w:rPr>
          <w:t>Senate Journal</w:t>
        </w:r>
        <w:r w:rsidRPr="00E6580D">
          <w:rPr>
            <w:rStyle w:val="Hyperlink"/>
          </w:rPr>
          <w:noBreakHyphen/>
          <w:t>page 13</w:t>
        </w:r>
      </w:hyperlink>
      <w:r w:rsidRPr="00E6580D">
        <w:t>)</w:t>
      </w:r>
    </w:p>
    <w:p w:rsidR="0021797A" w:rsidRDefault="0021797A" w:rsidP="0021797A">
      <w:pPr>
        <w:widowControl w:val="0"/>
        <w:tabs>
          <w:tab w:val="right" w:pos="1008"/>
          <w:tab w:val="left" w:pos="1152"/>
          <w:tab w:val="left" w:pos="1872"/>
          <w:tab w:val="left" w:pos="9187"/>
        </w:tabs>
        <w:ind w:left="2088" w:hanging="2088"/>
        <w:jc w:val="left"/>
      </w:pPr>
      <w:r>
        <w:tab/>
        <w:t>4/25/2017</w:t>
      </w:r>
      <w:r>
        <w:tab/>
        <w:t>Senate</w:t>
      </w:r>
      <w:r>
        <w:tab/>
      </w:r>
      <w:r w:rsidRPr="00E6580D">
        <w:t>Referred to C</w:t>
      </w:r>
      <w:r>
        <w:t xml:space="preserve">ommittee on </w:t>
      </w:r>
      <w:r w:rsidRPr="00E6580D">
        <w:rPr>
          <w:b/>
        </w:rPr>
        <w:t>Labor, Commerce and Industry</w:t>
      </w:r>
      <w:r w:rsidRPr="00E6580D">
        <w:t xml:space="preserve"> (</w:t>
      </w:r>
      <w:hyperlink r:id="rId9" w:history="1">
        <w:r w:rsidRPr="00E6580D">
          <w:rPr>
            <w:rStyle w:val="Hyperlink"/>
          </w:rPr>
          <w:t>Senate Journal</w:t>
        </w:r>
        <w:r w:rsidRPr="00E6580D">
          <w:rPr>
            <w:rStyle w:val="Hyperlink"/>
          </w:rPr>
          <w:noBreakHyphen/>
          <w:t>page 13</w:t>
        </w:r>
      </w:hyperlink>
      <w:r w:rsidRPr="00E6580D">
        <w:t>)</w:t>
      </w:r>
    </w:p>
    <w:p w:rsidR="0021797A" w:rsidRDefault="0021797A" w:rsidP="0021797A">
      <w:pPr>
        <w:widowControl w:val="0"/>
        <w:tabs>
          <w:tab w:val="right" w:pos="1008"/>
          <w:tab w:val="left" w:pos="1152"/>
          <w:tab w:val="left" w:pos="1872"/>
          <w:tab w:val="left" w:pos="9187"/>
        </w:tabs>
        <w:ind w:left="2088" w:hanging="2088"/>
        <w:jc w:val="left"/>
      </w:pPr>
      <w:r>
        <w:tab/>
        <w:t>5/11/2017</w:t>
      </w:r>
      <w:r>
        <w:tab/>
        <w:t>Senate</w:t>
      </w:r>
      <w:r>
        <w:tab/>
      </w:r>
      <w:r w:rsidRPr="00E6580D">
        <w:t>Recalled from C</w:t>
      </w:r>
      <w:r>
        <w:t xml:space="preserve">ommittee on </w:t>
      </w:r>
      <w:r w:rsidRPr="00E6580D">
        <w:rPr>
          <w:b/>
        </w:rPr>
        <w:t>Labor, Commerce and Industry</w:t>
      </w:r>
      <w:r w:rsidRPr="00E6580D">
        <w:t xml:space="preserve"> (</w:t>
      </w:r>
      <w:hyperlink r:id="rId10" w:history="1">
        <w:r w:rsidRPr="00E6580D">
          <w:rPr>
            <w:rStyle w:val="Hyperlink"/>
          </w:rPr>
          <w:t>Senate Journal</w:t>
        </w:r>
        <w:r w:rsidRPr="00E6580D">
          <w:rPr>
            <w:rStyle w:val="Hyperlink"/>
          </w:rPr>
          <w:noBreakHyphen/>
          <w:t>page 2</w:t>
        </w:r>
      </w:hyperlink>
      <w:r w:rsidRPr="00E6580D">
        <w:t>)</w:t>
      </w:r>
    </w:p>
    <w:p w:rsidR="0021797A" w:rsidRDefault="0021797A" w:rsidP="0021797A">
      <w:pPr>
        <w:widowControl w:val="0"/>
        <w:tabs>
          <w:tab w:val="right" w:pos="1008"/>
          <w:tab w:val="left" w:pos="1152"/>
          <w:tab w:val="left" w:pos="1872"/>
          <w:tab w:val="left" w:pos="9187"/>
        </w:tabs>
        <w:ind w:left="2088" w:hanging="2088"/>
        <w:jc w:val="left"/>
      </w:pPr>
      <w:r>
        <w:tab/>
        <w:t>5/11/2017</w:t>
      </w:r>
      <w:r>
        <w:tab/>
        <w:t>Senate</w:t>
      </w:r>
      <w:r>
        <w:tab/>
      </w:r>
      <w:r w:rsidRPr="00E6580D">
        <w:t>Adopted, ret</w:t>
      </w:r>
      <w:r>
        <w:t xml:space="preserve">urned to House with concurrence </w:t>
      </w:r>
      <w:r w:rsidRPr="00E6580D">
        <w:t>(</w:t>
      </w:r>
      <w:hyperlink r:id="rId11" w:history="1">
        <w:r w:rsidRPr="00E6580D">
          <w:rPr>
            <w:rStyle w:val="Hyperlink"/>
          </w:rPr>
          <w:t>Senate Journal</w:t>
        </w:r>
        <w:r w:rsidRPr="00E6580D">
          <w:rPr>
            <w:rStyle w:val="Hyperlink"/>
          </w:rPr>
          <w:noBreakHyphen/>
          <w:t>page 2</w:t>
        </w:r>
      </w:hyperlink>
      <w:r w:rsidRPr="00E6580D">
        <w:t>)</w:t>
      </w:r>
    </w:p>
    <w:p w:rsidR="0021797A" w:rsidRDefault="0021797A" w:rsidP="0021797A">
      <w:pPr>
        <w:widowControl w:val="0"/>
        <w:tabs>
          <w:tab w:val="right" w:pos="1008"/>
          <w:tab w:val="left" w:pos="1152"/>
          <w:tab w:val="left" w:pos="1872"/>
          <w:tab w:val="left" w:pos="9187"/>
        </w:tabs>
        <w:ind w:left="2088" w:hanging="2088"/>
        <w:jc w:val="left"/>
      </w:pPr>
    </w:p>
    <w:p w:rsidR="00A95C01" w:rsidRDefault="00A95C01" w:rsidP="00A95C0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2" w:history="1">
        <w:r w:rsidRPr="00A95C01">
          <w:rPr>
            <w:rStyle w:val="Hyperlink"/>
          </w:rPr>
          <w:t>legislative information</w:t>
        </w:r>
      </w:hyperlink>
      <w:r>
        <w:t xml:space="preserve"> at the website</w:t>
      </w:r>
    </w:p>
    <w:p w:rsidR="00A95C01" w:rsidRDefault="00A95C01" w:rsidP="00A95C01">
      <w:pPr>
        <w:widowControl w:val="0"/>
        <w:tabs>
          <w:tab w:val="right" w:pos="1008"/>
          <w:tab w:val="left" w:pos="1152"/>
          <w:tab w:val="left" w:pos="1872"/>
          <w:tab w:val="left" w:pos="9187"/>
        </w:tabs>
        <w:ind w:left="2088" w:hanging="2088"/>
        <w:jc w:val="left"/>
      </w:pPr>
    </w:p>
    <w:p w:rsidR="00A95C01" w:rsidRPr="00A95C01" w:rsidRDefault="00A95C01" w:rsidP="00A95C01">
      <w:pPr>
        <w:widowControl w:val="0"/>
        <w:tabs>
          <w:tab w:val="right" w:pos="1008"/>
          <w:tab w:val="left" w:pos="1152"/>
          <w:tab w:val="left" w:pos="1872"/>
          <w:tab w:val="left" w:pos="9187"/>
        </w:tabs>
        <w:ind w:left="2088" w:hanging="2088"/>
        <w:jc w:val="left"/>
      </w:pPr>
    </w:p>
    <w:p w:rsidR="00A95C01" w:rsidRDefault="00A95C01" w:rsidP="00A95C01">
      <w:r w:rsidRPr="00A95C01">
        <w:rPr>
          <w:b/>
        </w:rPr>
        <w:t>VERSIONS OF THIS BILL</w:t>
      </w:r>
    </w:p>
    <w:p w:rsidR="00A95C01" w:rsidRDefault="00A95C01" w:rsidP="00A95C01"/>
    <w:p w:rsidR="00A95C01" w:rsidRDefault="000F16B2" w:rsidP="00A95C01">
      <w:hyperlink r:id="rId13" w:history="1">
        <w:r w:rsidR="00A95C01">
          <w:rPr>
            <w:rStyle w:val="Hyperlink"/>
          </w:rPr>
          <w:t>4/20/2017</w:t>
        </w:r>
      </w:hyperlink>
    </w:p>
    <w:p w:rsidR="00A95C01" w:rsidRDefault="00A95C01" w:rsidP="00A95C01"/>
    <w:p w:rsidR="00A95C01" w:rsidRDefault="00A95C01" w:rsidP="00A95C01">
      <w:pPr>
        <w:sectPr w:rsidR="00A95C01" w:rsidSect="00A95C01">
          <w:pgSz w:w="12240" w:h="15840" w:code="1"/>
          <w:pgMar w:top="1080" w:right="1440" w:bottom="1080" w:left="1440" w:header="720" w:footer="720" w:gutter="0"/>
          <w:cols w:space="720"/>
          <w:noEndnote/>
          <w:docGrid w:linePitch="360"/>
        </w:sectPr>
      </w:pPr>
    </w:p>
    <w:p w:rsidR="003E1B8A" w:rsidRDefault="003E1B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1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773DB">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F1F" w:rsidRPr="004A0978" w:rsidRDefault="00836F1F" w:rsidP="00836F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Pr="004A0978">
        <w:rPr>
          <w:color w:val="000000" w:themeColor="text1"/>
          <w:u w:color="000000" w:themeColor="text1"/>
        </w:rPr>
        <w:t>DECLAR</w:t>
      </w:r>
      <w:r>
        <w:rPr>
          <w:color w:val="000000" w:themeColor="text1"/>
          <w:u w:color="000000" w:themeColor="text1"/>
        </w:rPr>
        <w:t>E</w:t>
      </w:r>
      <w:r w:rsidRPr="004A0978">
        <w:rPr>
          <w:color w:val="000000" w:themeColor="text1"/>
          <w:u w:color="000000" w:themeColor="text1"/>
        </w:rPr>
        <w:t xml:space="preserve"> APRIL 28, </w:t>
      </w:r>
      <w:r>
        <w:rPr>
          <w:color w:val="000000" w:themeColor="text1"/>
          <w:u w:color="000000" w:themeColor="text1"/>
        </w:rPr>
        <w:t>2017</w:t>
      </w:r>
      <w:r w:rsidRPr="004A0978">
        <w:rPr>
          <w:color w:val="000000" w:themeColor="text1"/>
          <w:u w:color="000000" w:themeColor="text1"/>
        </w:rPr>
        <w:t>, AS “WORKERS</w:t>
      </w:r>
      <w:r w:rsidRPr="00836F1F">
        <w:rPr>
          <w:color w:val="000000" w:themeColor="text1"/>
          <w:u w:color="000000" w:themeColor="text1"/>
        </w:rPr>
        <w:t>’</w:t>
      </w:r>
      <w:r w:rsidRPr="004A0978">
        <w:rPr>
          <w:color w:val="000000" w:themeColor="text1"/>
          <w:u w:color="000000" w:themeColor="text1"/>
        </w:rPr>
        <w:t xml:space="preserve"> MEMORIAL DAY” IN TRIBUTE TO THE WORKING MEN AND WOMEN WHO HAVE LOST THEIR LIVES BECAUSE OF WORKPLACE INJURIES AND ILLNESSES.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F1F" w:rsidRDefault="00836F1F" w:rsidP="00836F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working men and women of South Carolina have helped to build this State and keep the </w:t>
      </w:r>
      <w:r w:rsidR="00B410EA">
        <w:t>S</w:t>
      </w:r>
      <w:r>
        <w:t>tate</w:t>
      </w:r>
      <w:r w:rsidRPr="00836F1F">
        <w:t>’</w:t>
      </w:r>
      <w:r>
        <w:t>s economy strong; and</w:t>
      </w:r>
    </w:p>
    <w:p w:rsidR="00836F1F" w:rsidRDefault="00836F1F" w:rsidP="00836F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36F1F" w:rsidRDefault="00836F1F" w:rsidP="00836F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many workers die each year while performing their jobs, others die as the result of occupational diseases contracted or aggravated on the job, and thousands more are disabled or injured on the job, all with little or no public attention; and</w:t>
      </w:r>
    </w:p>
    <w:p w:rsidR="00836F1F" w:rsidRPr="0061689C" w:rsidRDefault="00836F1F" w:rsidP="00836F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36F1F" w:rsidRPr="0061689C" w:rsidRDefault="00836F1F" w:rsidP="00836F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689C">
        <w:t>Whereas, in fiscal year 20</w:t>
      </w:r>
      <w:r>
        <w:t>14</w:t>
      </w:r>
      <w:r w:rsidRPr="0061689C">
        <w:t xml:space="preserve">, </w:t>
      </w:r>
      <w:r>
        <w:t xml:space="preserve">4,679 American </w:t>
      </w:r>
      <w:r w:rsidRPr="0061689C">
        <w:t xml:space="preserve">workers died on the job </w:t>
      </w:r>
      <w:r>
        <w:t>f</w:t>
      </w:r>
      <w:r w:rsidRPr="0061689C">
        <w:t xml:space="preserve">rom causes as varied as </w:t>
      </w:r>
      <w:r w:rsidRPr="00110557">
        <w:rPr>
          <w:color w:val="000000" w:themeColor="text1"/>
          <w:u w:color="000000" w:themeColor="text1"/>
        </w:rPr>
        <w:t xml:space="preserve">falls, </w:t>
      </w:r>
      <w:r>
        <w:rPr>
          <w:color w:val="000000" w:themeColor="text1"/>
          <w:u w:color="000000" w:themeColor="text1"/>
        </w:rPr>
        <w:t xml:space="preserve">the collapse of </w:t>
      </w:r>
      <w:r w:rsidRPr="00110557">
        <w:rPr>
          <w:color w:val="000000" w:themeColor="text1"/>
          <w:u w:color="000000" w:themeColor="text1"/>
        </w:rPr>
        <w:t>trenches, and mesothelioma</w:t>
      </w:r>
      <w:r w:rsidRPr="0061689C">
        <w:t>; and</w:t>
      </w:r>
    </w:p>
    <w:p w:rsidR="00836F1F" w:rsidRPr="0061689C" w:rsidRDefault="00836F1F" w:rsidP="00836F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36F1F" w:rsidRDefault="00836F1F" w:rsidP="00836F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when these workers died, they left behind families who loved them and depended on them; and</w:t>
      </w:r>
    </w:p>
    <w:p w:rsidR="00836F1F" w:rsidRDefault="00836F1F" w:rsidP="00836F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36F1F" w:rsidRDefault="00836F1F" w:rsidP="00836F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while we continue to strive for strong safety and health measures, strong standards of enforcement, and fair and just compensation for such deaths and injuries in order to protect present workers, these fallen workers, as well as many others before them, must not be forgotten. Now, therefore,</w:t>
      </w:r>
    </w:p>
    <w:p w:rsidR="00836F1F" w:rsidRDefault="00836F1F" w:rsidP="00836F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F1F" w:rsidRDefault="00836F1F" w:rsidP="00836F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36F1F" w:rsidRDefault="00836F1F" w:rsidP="00836F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F1F" w:rsidRPr="00836F1F" w:rsidRDefault="00836F1F" w:rsidP="00836F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Pr>
          <w:color w:val="000000" w:themeColor="text1"/>
        </w:rPr>
        <w:t xml:space="preserve">the members of the South Carolina General Assembly, by this resolution, </w:t>
      </w:r>
      <w:r w:rsidRPr="004A0978">
        <w:rPr>
          <w:color w:val="000000" w:themeColor="text1"/>
          <w:u w:color="000000" w:themeColor="text1"/>
        </w:rPr>
        <w:t>declar</w:t>
      </w:r>
      <w:r>
        <w:rPr>
          <w:color w:val="000000" w:themeColor="text1"/>
          <w:u w:color="000000" w:themeColor="text1"/>
        </w:rPr>
        <w:t>e</w:t>
      </w:r>
      <w:r w:rsidRPr="004A0978">
        <w:rPr>
          <w:color w:val="000000" w:themeColor="text1"/>
          <w:u w:color="000000" w:themeColor="text1"/>
        </w:rPr>
        <w:t xml:space="preserve"> </w:t>
      </w:r>
      <w:r>
        <w:rPr>
          <w:color w:val="000000" w:themeColor="text1"/>
          <w:u w:color="000000" w:themeColor="text1"/>
        </w:rPr>
        <w:t>A</w:t>
      </w:r>
      <w:r w:rsidRPr="004A0978">
        <w:rPr>
          <w:color w:val="000000" w:themeColor="text1"/>
          <w:u w:color="000000" w:themeColor="text1"/>
        </w:rPr>
        <w:t xml:space="preserve">pril 28, </w:t>
      </w:r>
      <w:r>
        <w:rPr>
          <w:color w:val="000000" w:themeColor="text1"/>
          <w:u w:color="000000" w:themeColor="text1"/>
        </w:rPr>
        <w:t>2017</w:t>
      </w:r>
      <w:r w:rsidRPr="004A0978">
        <w:rPr>
          <w:color w:val="000000" w:themeColor="text1"/>
          <w:u w:color="000000" w:themeColor="text1"/>
        </w:rPr>
        <w:t>, as “</w:t>
      </w:r>
      <w:r>
        <w:rPr>
          <w:color w:val="000000" w:themeColor="text1"/>
          <w:u w:color="000000" w:themeColor="text1"/>
        </w:rPr>
        <w:t>W</w:t>
      </w:r>
      <w:r w:rsidRPr="004A0978">
        <w:rPr>
          <w:color w:val="000000" w:themeColor="text1"/>
          <w:u w:color="000000" w:themeColor="text1"/>
        </w:rPr>
        <w:t>orkers</w:t>
      </w:r>
      <w:r w:rsidRPr="00836F1F">
        <w:rPr>
          <w:color w:val="000000" w:themeColor="text1"/>
          <w:u w:color="000000" w:themeColor="text1"/>
        </w:rPr>
        <w:t>’</w:t>
      </w:r>
      <w:r w:rsidRPr="004A0978">
        <w:rPr>
          <w:color w:val="000000" w:themeColor="text1"/>
          <w:u w:color="000000" w:themeColor="text1"/>
        </w:rPr>
        <w:t xml:space="preserve"> </w:t>
      </w:r>
      <w:r>
        <w:rPr>
          <w:color w:val="000000" w:themeColor="text1"/>
          <w:u w:color="000000" w:themeColor="text1"/>
        </w:rPr>
        <w:t>M</w:t>
      </w:r>
      <w:r w:rsidRPr="004A0978">
        <w:rPr>
          <w:color w:val="000000" w:themeColor="text1"/>
          <w:u w:color="000000" w:themeColor="text1"/>
        </w:rPr>
        <w:t xml:space="preserve">emorial </w:t>
      </w:r>
      <w:r>
        <w:rPr>
          <w:color w:val="000000" w:themeColor="text1"/>
          <w:u w:color="000000" w:themeColor="text1"/>
        </w:rPr>
        <w:t>D</w:t>
      </w:r>
      <w:r w:rsidRPr="004A0978">
        <w:rPr>
          <w:color w:val="000000" w:themeColor="text1"/>
          <w:u w:color="000000" w:themeColor="text1"/>
        </w:rPr>
        <w:t xml:space="preserve">ay” in </w:t>
      </w:r>
      <w:r w:rsidRPr="004A0978">
        <w:rPr>
          <w:color w:val="000000" w:themeColor="text1"/>
          <w:u w:color="000000" w:themeColor="text1"/>
        </w:rPr>
        <w:lastRenderedPageBreak/>
        <w:t>tribute to the working men and women who have lost their lives because of workplace injuries and illnesses.</w:t>
      </w:r>
    </w:p>
    <w:p w:rsidR="00463D2B" w:rsidRDefault="00836F1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5C01" w:rsidRDefault="00A95C01" w:rsidP="00A95C01">
      <w:pPr>
        <w:suppressAutoHyphens/>
      </w:pPr>
    </w:p>
    <w:sectPr w:rsidR="00A95C01" w:rsidSect="00A95C01">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73DB" w:rsidRDefault="006773DB" w:rsidP="009F0C77">
      <w:r>
        <w:separator/>
      </w:r>
    </w:p>
  </w:endnote>
  <w:endnote w:type="continuationSeparator" w:id="0">
    <w:p w:rsidR="006773DB" w:rsidRDefault="006773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EA8F0BE-3BCD-4F84-869C-A102F547A962}"/>
    <w:embedBold r:id="rId2" w:fontKey="{869AC47A-011D-4828-9418-BC4965FF6B76}"/>
  </w:font>
  <w:font w:name="Calibri">
    <w:panose1 w:val="020F0502020204030204"/>
    <w:charset w:val="00"/>
    <w:family w:val="swiss"/>
    <w:pitch w:val="variable"/>
    <w:sig w:usb0="E00002FF" w:usb1="4000ACFF" w:usb2="00000001" w:usb3="00000000" w:csb0="0000019F" w:csb1="00000000"/>
    <w:embedRegular r:id="rId3" w:fontKey="{2CAFA5FE-4D0A-4246-9E39-ADA4B470B9EC}"/>
  </w:font>
  <w:font w:name="Segoe UI">
    <w:panose1 w:val="020B0502040204020203"/>
    <w:charset w:val="00"/>
    <w:family w:val="swiss"/>
    <w:pitch w:val="variable"/>
    <w:sig w:usb0="E10022FF" w:usb1="C000E47F" w:usb2="00000029" w:usb3="00000000" w:csb0="000001DF" w:csb1="00000000"/>
    <w:embedRegular r:id="rId4" w:fontKey="{A24922CB-1778-4880-81E6-569D8A036898}"/>
  </w:font>
  <w:font w:name="Cambria">
    <w:panose1 w:val="02040503050406030204"/>
    <w:charset w:val="00"/>
    <w:family w:val="roman"/>
    <w:pitch w:val="variable"/>
    <w:sig w:usb0="E00002FF" w:usb1="400004FF" w:usb2="00000000" w:usb3="00000000" w:csb0="0000019F" w:csb1="00000000"/>
    <w:embedRegular r:id="rId5" w:fontKey="{A4D664EF-E7BF-4DB7-B73A-B29D25405E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5C01" w:rsidRPr="003E1B8A" w:rsidRDefault="00A95C01" w:rsidP="003E1B8A">
    <w:pPr>
      <w:pStyle w:val="Footer"/>
      <w:tabs>
        <w:tab w:val="clear" w:pos="4680"/>
        <w:tab w:val="clear" w:pos="9360"/>
        <w:tab w:val="center" w:pos="2995"/>
      </w:tabs>
      <w:spacing w:before="120"/>
    </w:pPr>
    <w:r>
      <w:t>[4158]</w:t>
    </w:r>
    <w:r>
      <w:tab/>
    </w:r>
    <w:r>
      <w:fldChar w:fldCharType="begin"/>
    </w:r>
    <w:r>
      <w:instrText xml:space="preserve"> PAGE  \* MERGEFORMAT </w:instrText>
    </w:r>
    <w:r>
      <w:fldChar w:fldCharType="separate"/>
    </w:r>
    <w:r w:rsidR="0021797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73DB" w:rsidRDefault="006773DB" w:rsidP="009F0C77">
      <w:r>
        <w:separator/>
      </w:r>
    </w:p>
  </w:footnote>
  <w:footnote w:type="continuationSeparator" w:id="0">
    <w:p w:rsidR="006773DB" w:rsidRDefault="006773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50CM17"/>
    <w:docVar w:name="CoverBillType" w:val="c"/>
    <w:docVar w:name="DocPath" w:val="L:\Council\bills\RT\17150CM17.DOCX"/>
    <w:docVar w:name="dvBillNumber" w:val="4158"/>
    <w:docVar w:name="dvBillNumberPrefix" w:val="H. "/>
    <w:docVar w:name="dvOriginalBody" w:val="House"/>
    <w:docVar w:name="dvSteno" w:val="RT"/>
    <w:docVar w:name="NameofBody" w:val="h"/>
    <w:docVar w:name="vGroup2" w:val="Council"/>
  </w:docVars>
  <w:rsids>
    <w:rsidRoot w:val="006773DB"/>
    <w:rsid w:val="00011869"/>
    <w:rsid w:val="00015CD6"/>
    <w:rsid w:val="000E0100"/>
    <w:rsid w:val="000E1785"/>
    <w:rsid w:val="000F40FA"/>
    <w:rsid w:val="001035F1"/>
    <w:rsid w:val="0010776B"/>
    <w:rsid w:val="00133E66"/>
    <w:rsid w:val="001435A3"/>
    <w:rsid w:val="00146ED3"/>
    <w:rsid w:val="00151044"/>
    <w:rsid w:val="001D08F2"/>
    <w:rsid w:val="001D3A58"/>
    <w:rsid w:val="001D4788"/>
    <w:rsid w:val="001D525B"/>
    <w:rsid w:val="001D7F4F"/>
    <w:rsid w:val="00205238"/>
    <w:rsid w:val="0021797A"/>
    <w:rsid w:val="002321B6"/>
    <w:rsid w:val="00250967"/>
    <w:rsid w:val="002543C8"/>
    <w:rsid w:val="0025541D"/>
    <w:rsid w:val="00284AAE"/>
    <w:rsid w:val="002E5912"/>
    <w:rsid w:val="00301B21"/>
    <w:rsid w:val="00325348"/>
    <w:rsid w:val="0032732C"/>
    <w:rsid w:val="00336AD0"/>
    <w:rsid w:val="0037079A"/>
    <w:rsid w:val="003C4DAB"/>
    <w:rsid w:val="003D01E8"/>
    <w:rsid w:val="003E1B8A"/>
    <w:rsid w:val="003E5288"/>
    <w:rsid w:val="003F6D79"/>
    <w:rsid w:val="0041760A"/>
    <w:rsid w:val="00417C01"/>
    <w:rsid w:val="004403BD"/>
    <w:rsid w:val="00461441"/>
    <w:rsid w:val="00463D2B"/>
    <w:rsid w:val="004809EE"/>
    <w:rsid w:val="004E7D54"/>
    <w:rsid w:val="005273C6"/>
    <w:rsid w:val="00530A69"/>
    <w:rsid w:val="00545593"/>
    <w:rsid w:val="00556EBF"/>
    <w:rsid w:val="00577C6C"/>
    <w:rsid w:val="0058634A"/>
    <w:rsid w:val="005A62FE"/>
    <w:rsid w:val="005C2FE2"/>
    <w:rsid w:val="005E2BC9"/>
    <w:rsid w:val="00605102"/>
    <w:rsid w:val="006215AA"/>
    <w:rsid w:val="006773DB"/>
    <w:rsid w:val="006913C9"/>
    <w:rsid w:val="0069470D"/>
    <w:rsid w:val="006C0E4E"/>
    <w:rsid w:val="006D58AA"/>
    <w:rsid w:val="00734F00"/>
    <w:rsid w:val="007A70AE"/>
    <w:rsid w:val="008362E8"/>
    <w:rsid w:val="00836F1F"/>
    <w:rsid w:val="0085786E"/>
    <w:rsid w:val="008A1768"/>
    <w:rsid w:val="008A489F"/>
    <w:rsid w:val="008C25E3"/>
    <w:rsid w:val="008F0F33"/>
    <w:rsid w:val="008F4429"/>
    <w:rsid w:val="0094021A"/>
    <w:rsid w:val="009B44AF"/>
    <w:rsid w:val="009C6A0B"/>
    <w:rsid w:val="009F0C77"/>
    <w:rsid w:val="009F4DD1"/>
    <w:rsid w:val="00A02543"/>
    <w:rsid w:val="00A41684"/>
    <w:rsid w:val="00A64E80"/>
    <w:rsid w:val="00A72BCD"/>
    <w:rsid w:val="00A741D9"/>
    <w:rsid w:val="00A833AB"/>
    <w:rsid w:val="00A95C01"/>
    <w:rsid w:val="00A9741D"/>
    <w:rsid w:val="00AC34A2"/>
    <w:rsid w:val="00AD1C9A"/>
    <w:rsid w:val="00AD4B17"/>
    <w:rsid w:val="00B410EA"/>
    <w:rsid w:val="00B412D4"/>
    <w:rsid w:val="00BA6E9F"/>
    <w:rsid w:val="00BE3C22"/>
    <w:rsid w:val="00C0345E"/>
    <w:rsid w:val="00C1538F"/>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5FA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DB9D0A-7059-412C-BB71-F236EB0EC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53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538F"/>
    <w:rPr>
      <w:rFonts w:ascii="Segoe UI" w:eastAsia="Times New Roman" w:hAnsi="Segoe UI" w:cs="Segoe UI"/>
      <w:sz w:val="18"/>
      <w:szCs w:val="18"/>
    </w:rPr>
  </w:style>
  <w:style w:type="character" w:styleId="Hyperlink">
    <w:name w:val="Hyperlink"/>
    <w:basedOn w:val="DefaultParagraphFont"/>
    <w:uiPriority w:val="99"/>
    <w:unhideWhenUsed/>
    <w:rsid w:val="00A95C0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425.docx" TargetMode="External"/><Relationship Id="rId13" Type="http://schemas.openxmlformats.org/officeDocument/2006/relationships/hyperlink" Target="file:///p:\pprever\2017-18\4158_20170420.docx" TargetMode="External"/><Relationship Id="rId3" Type="http://schemas.openxmlformats.org/officeDocument/2006/relationships/settings" Target="settings.xml"/><Relationship Id="rId7" Type="http://schemas.openxmlformats.org/officeDocument/2006/relationships/hyperlink" Target="file:///h:\hj\20170420.docx" TargetMode="External"/><Relationship Id="rId12" Type="http://schemas.openxmlformats.org/officeDocument/2006/relationships/hyperlink" Target="http://www.scstatehouse.gov/billsearch.php?billnumbers=4158&amp;session=122&amp;summary=B"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70511.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h:\sj\20170511.docx" TargetMode="External"/><Relationship Id="rId4" Type="http://schemas.openxmlformats.org/officeDocument/2006/relationships/webSettings" Target="webSettings.xml"/><Relationship Id="rId9" Type="http://schemas.openxmlformats.org/officeDocument/2006/relationships/hyperlink" Target="file:///h:\sj\20170425.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0B85F1-05FE-4E8C-A0E5-DE2DE199A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96986E0A.dotm</Template>
  <TotalTime>0</TotalTime>
  <Pages>3</Pages>
  <Words>570</Words>
  <Characters>3255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4158: Workers' Memorial Day - South Carolina Legislature Online</dc:title>
  <dc:creator>Rebecca Turner</dc:creator>
  <cp:lastModifiedBy>S Volk</cp:lastModifiedBy>
  <cp:revision>2</cp:revision>
  <cp:lastPrinted>2017-04-20T13:26:00Z</cp:lastPrinted>
  <dcterms:created xsi:type="dcterms:W3CDTF">2017-05-12T15:45:00Z</dcterms:created>
  <dcterms:modified xsi:type="dcterms:W3CDTF">2017-05-12T15:45:00Z</dcterms:modified>
</cp:coreProperties>
</file>