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60D" w:rsidRDefault="0069560D" w:rsidP="0069560D">
      <w:pPr>
        <w:widowControl w:val="0"/>
        <w:jc w:val="center"/>
      </w:pPr>
      <w:r w:rsidRPr="0069560D">
        <w:rPr>
          <w:b/>
        </w:rPr>
        <w:t>South Carolina General Assembly</w:t>
      </w:r>
    </w:p>
    <w:p w:rsidR="0069560D" w:rsidRDefault="0069560D" w:rsidP="0069560D">
      <w:pPr>
        <w:widowControl w:val="0"/>
        <w:jc w:val="center"/>
      </w:pPr>
      <w:r>
        <w:t>122nd Session, 2017-2018</w:t>
      </w:r>
    </w:p>
    <w:p w:rsidR="0069560D" w:rsidRDefault="0069560D" w:rsidP="0069560D">
      <w:pPr>
        <w:widowControl w:val="0"/>
        <w:jc w:val="left"/>
      </w:pPr>
    </w:p>
    <w:p w:rsidR="0069560D" w:rsidRDefault="0069560D" w:rsidP="0069560D">
      <w:pPr>
        <w:widowControl w:val="0"/>
        <w:jc w:val="left"/>
        <w:rPr>
          <w:b/>
        </w:rPr>
      </w:pPr>
      <w:r w:rsidRPr="0069560D">
        <w:rPr>
          <w:b/>
        </w:rPr>
        <w:t>H. 4593</w:t>
      </w:r>
    </w:p>
    <w:p w:rsidR="0069560D" w:rsidRDefault="0069560D" w:rsidP="0069560D">
      <w:pPr>
        <w:widowControl w:val="0"/>
        <w:jc w:val="left"/>
        <w:rPr>
          <w:b/>
        </w:rPr>
      </w:pPr>
    </w:p>
    <w:p w:rsidR="0069560D" w:rsidRDefault="0069560D" w:rsidP="0069560D">
      <w:pPr>
        <w:widowControl w:val="0"/>
        <w:jc w:val="left"/>
      </w:pPr>
      <w:r w:rsidRPr="0069560D">
        <w:rPr>
          <w:b/>
        </w:rPr>
        <w:t>STATUS INFORMATION</w:t>
      </w:r>
    </w:p>
    <w:p w:rsidR="0069560D" w:rsidRDefault="0069560D" w:rsidP="0069560D">
      <w:pPr>
        <w:widowControl w:val="0"/>
        <w:jc w:val="left"/>
      </w:pPr>
    </w:p>
    <w:p w:rsidR="0069560D" w:rsidRDefault="0069560D" w:rsidP="0069560D">
      <w:pPr>
        <w:widowControl w:val="0"/>
        <w:jc w:val="left"/>
      </w:pPr>
      <w:r>
        <w:t>General Bill</w:t>
      </w:r>
    </w:p>
    <w:p w:rsidR="0069560D" w:rsidRDefault="00DF64E6" w:rsidP="0069560D">
      <w:pPr>
        <w:widowControl w:val="0"/>
        <w:jc w:val="left"/>
      </w:pPr>
      <w:r>
        <w:t>Sponsors: Reps. Bamberg, Cobb</w:t>
      </w:r>
      <w:r>
        <w:noBreakHyphen/>
        <w:t>Hunter, Henegan, Yow, Hosey, Williams, Clyburn, Bowers, Norrell, McKnight, Willis, Hayes, Ridgeway and Brawley</w:t>
      </w:r>
    </w:p>
    <w:p w:rsidR="0069560D" w:rsidRDefault="0069560D" w:rsidP="0069560D">
      <w:pPr>
        <w:widowControl w:val="0"/>
        <w:jc w:val="left"/>
      </w:pPr>
      <w:r>
        <w:t>Document Path: l:\council\bills\bbm\9595dg17.docx</w:t>
      </w:r>
    </w:p>
    <w:p w:rsidR="0069560D" w:rsidRDefault="0069560D" w:rsidP="0069560D">
      <w:pPr>
        <w:widowControl w:val="0"/>
        <w:jc w:val="left"/>
      </w:pPr>
    </w:p>
    <w:p w:rsidR="0069560D" w:rsidRDefault="0069560D" w:rsidP="0069560D">
      <w:pPr>
        <w:widowControl w:val="0"/>
        <w:jc w:val="left"/>
      </w:pPr>
      <w:r>
        <w:t>Introduced in the House on January 10, 2018</w:t>
      </w:r>
    </w:p>
    <w:p w:rsidR="0069560D" w:rsidRDefault="0069560D" w:rsidP="0069560D">
      <w:pPr>
        <w:widowControl w:val="0"/>
        <w:jc w:val="left"/>
      </w:pPr>
      <w:r>
        <w:t xml:space="preserve">Currently residing in the House Committee on </w:t>
      </w:r>
      <w:r w:rsidRPr="0069560D">
        <w:rPr>
          <w:b/>
        </w:rPr>
        <w:t>Ways and Means</w:t>
      </w:r>
    </w:p>
    <w:p w:rsidR="0069560D" w:rsidRDefault="0069560D" w:rsidP="0069560D">
      <w:pPr>
        <w:widowControl w:val="0"/>
        <w:jc w:val="left"/>
      </w:pPr>
    </w:p>
    <w:p w:rsidR="0069560D" w:rsidRDefault="0069560D" w:rsidP="0069560D">
      <w:pPr>
        <w:widowControl w:val="0"/>
        <w:jc w:val="left"/>
      </w:pPr>
      <w:r>
        <w:t xml:space="preserve">Summary: </w:t>
      </w:r>
      <w:r w:rsidR="00BC3419">
        <w:t>Rural Revitalization Act</w:t>
      </w:r>
    </w:p>
    <w:p w:rsidR="0069560D" w:rsidRDefault="0069560D" w:rsidP="0069560D">
      <w:pPr>
        <w:widowControl w:val="0"/>
        <w:jc w:val="left"/>
      </w:pPr>
    </w:p>
    <w:p w:rsidR="0069560D" w:rsidRDefault="0069560D" w:rsidP="0069560D">
      <w:pPr>
        <w:widowControl w:val="0"/>
        <w:jc w:val="left"/>
      </w:pPr>
    </w:p>
    <w:p w:rsidR="0069560D" w:rsidRDefault="0069560D" w:rsidP="0069560D">
      <w:pPr>
        <w:widowControl w:val="0"/>
        <w:tabs>
          <w:tab w:val="center" w:pos="590"/>
          <w:tab w:val="center" w:pos="1440"/>
          <w:tab w:val="left" w:pos="1872"/>
          <w:tab w:val="left" w:pos="9187"/>
        </w:tabs>
        <w:jc w:val="left"/>
      </w:pPr>
      <w:r w:rsidRPr="0069560D">
        <w:rPr>
          <w:b/>
        </w:rPr>
        <w:t>HISTORY OF LEGISLATIVE ACTIONS</w:t>
      </w:r>
    </w:p>
    <w:p w:rsidR="0069560D" w:rsidRDefault="0069560D" w:rsidP="0069560D">
      <w:pPr>
        <w:widowControl w:val="0"/>
        <w:tabs>
          <w:tab w:val="center" w:pos="590"/>
          <w:tab w:val="center" w:pos="1440"/>
          <w:tab w:val="left" w:pos="1872"/>
          <w:tab w:val="left" w:pos="9187"/>
        </w:tabs>
        <w:jc w:val="left"/>
      </w:pPr>
    </w:p>
    <w:p w:rsidR="0069560D" w:rsidRPr="0069560D" w:rsidRDefault="0069560D" w:rsidP="0069560D">
      <w:pPr>
        <w:widowControl w:val="0"/>
        <w:tabs>
          <w:tab w:val="center" w:pos="590"/>
          <w:tab w:val="center" w:pos="1440"/>
          <w:tab w:val="left" w:pos="1872"/>
          <w:tab w:val="left" w:pos="9187"/>
        </w:tabs>
        <w:jc w:val="left"/>
      </w:pPr>
      <w:r w:rsidRPr="0069560D">
        <w:rPr>
          <w:u w:val="single"/>
        </w:rPr>
        <w:tab/>
        <w:t>Date</w:t>
      </w:r>
      <w:r w:rsidRPr="0069560D">
        <w:rPr>
          <w:u w:val="single"/>
        </w:rPr>
        <w:tab/>
        <w:t>Body</w:t>
      </w:r>
      <w:r w:rsidRPr="0069560D">
        <w:rPr>
          <w:u w:val="single"/>
        </w:rPr>
        <w:tab/>
        <w:t>Action Description with journal page number</w:t>
      </w:r>
      <w:r w:rsidRPr="0069560D">
        <w:rPr>
          <w:u w:val="single"/>
        </w:rPr>
        <w:tab/>
      </w:r>
    </w:p>
    <w:p w:rsidR="00DF64E6" w:rsidRDefault="00DF64E6" w:rsidP="00DF64E6">
      <w:pPr>
        <w:widowControl w:val="0"/>
        <w:tabs>
          <w:tab w:val="right" w:pos="1008"/>
          <w:tab w:val="left" w:pos="1152"/>
          <w:tab w:val="left" w:pos="1872"/>
          <w:tab w:val="left" w:pos="9187"/>
        </w:tabs>
        <w:ind w:left="2088" w:hanging="2088"/>
        <w:jc w:val="left"/>
      </w:pPr>
      <w:r>
        <w:tab/>
        <w:t>1/10/2018</w:t>
      </w:r>
      <w:r>
        <w:tab/>
        <w:t>House</w:t>
      </w:r>
      <w:r>
        <w:tab/>
      </w:r>
      <w:r w:rsidRPr="008F0C1C">
        <w:t>Introduced and read first time (</w:t>
      </w:r>
      <w:hyperlink r:id="rId7" w:history="1">
        <w:r w:rsidRPr="008F0C1C">
          <w:rPr>
            <w:rStyle w:val="Hyperlink"/>
          </w:rPr>
          <w:t>House Journal</w:t>
        </w:r>
        <w:r w:rsidRPr="008F0C1C">
          <w:rPr>
            <w:rStyle w:val="Hyperlink"/>
          </w:rPr>
          <w:noBreakHyphen/>
          <w:t>page 54</w:t>
        </w:r>
      </w:hyperlink>
      <w:r w:rsidRPr="008F0C1C">
        <w:t>)</w:t>
      </w:r>
    </w:p>
    <w:p w:rsidR="00DF64E6" w:rsidRDefault="00DF64E6" w:rsidP="00DF64E6">
      <w:pPr>
        <w:widowControl w:val="0"/>
        <w:tabs>
          <w:tab w:val="right" w:pos="1008"/>
          <w:tab w:val="left" w:pos="1152"/>
          <w:tab w:val="left" w:pos="1872"/>
          <w:tab w:val="left" w:pos="9187"/>
        </w:tabs>
        <w:ind w:left="2088" w:hanging="2088"/>
        <w:jc w:val="left"/>
      </w:pPr>
      <w:r>
        <w:tab/>
        <w:t>1/10/2018</w:t>
      </w:r>
      <w:r>
        <w:tab/>
        <w:t>House</w:t>
      </w:r>
      <w:r>
        <w:tab/>
      </w:r>
      <w:r w:rsidRPr="008F0C1C">
        <w:t>Referred</w:t>
      </w:r>
      <w:r>
        <w:t xml:space="preserve"> to Committee on </w:t>
      </w:r>
      <w:r w:rsidRPr="008F0C1C">
        <w:rPr>
          <w:b/>
        </w:rPr>
        <w:t>Ways and Means</w:t>
      </w:r>
      <w:r>
        <w:t xml:space="preserve"> </w:t>
      </w:r>
      <w:r w:rsidRPr="008F0C1C">
        <w:t>(</w:t>
      </w:r>
      <w:hyperlink r:id="rId8" w:history="1">
        <w:r w:rsidRPr="008F0C1C">
          <w:rPr>
            <w:rStyle w:val="Hyperlink"/>
          </w:rPr>
          <w:t>House Journal</w:t>
        </w:r>
        <w:r w:rsidRPr="008F0C1C">
          <w:rPr>
            <w:rStyle w:val="Hyperlink"/>
          </w:rPr>
          <w:noBreakHyphen/>
          <w:t>page 54</w:t>
        </w:r>
      </w:hyperlink>
      <w:r w:rsidRPr="008F0C1C">
        <w:t>)</w:t>
      </w:r>
    </w:p>
    <w:p w:rsidR="00DF64E6" w:rsidRDefault="00DF64E6" w:rsidP="00DF64E6">
      <w:pPr>
        <w:widowControl w:val="0"/>
        <w:tabs>
          <w:tab w:val="right" w:pos="1008"/>
          <w:tab w:val="left" w:pos="1152"/>
          <w:tab w:val="left" w:pos="1872"/>
          <w:tab w:val="left" w:pos="9187"/>
        </w:tabs>
        <w:ind w:left="2088" w:hanging="2088"/>
        <w:jc w:val="left"/>
      </w:pPr>
      <w:r>
        <w:tab/>
        <w:t>2/6/2018</w:t>
      </w:r>
      <w:r>
        <w:tab/>
        <w:t>House</w:t>
      </w:r>
      <w:r>
        <w:tab/>
      </w:r>
      <w:r w:rsidRPr="008F0C1C">
        <w:t>Member(s) request name added as sponsor: Brawley</w:t>
      </w:r>
    </w:p>
    <w:p w:rsidR="00DF64E6" w:rsidRDefault="00DF64E6" w:rsidP="00DF64E6">
      <w:pPr>
        <w:widowControl w:val="0"/>
        <w:tabs>
          <w:tab w:val="right" w:pos="1008"/>
          <w:tab w:val="left" w:pos="1152"/>
          <w:tab w:val="left" w:pos="1872"/>
          <w:tab w:val="left" w:pos="9187"/>
        </w:tabs>
        <w:ind w:left="2088" w:hanging="2088"/>
        <w:jc w:val="left"/>
      </w:pPr>
    </w:p>
    <w:p w:rsidR="0069560D" w:rsidRDefault="0069560D" w:rsidP="0069560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9560D">
          <w:rPr>
            <w:rStyle w:val="Hyperlink"/>
          </w:rPr>
          <w:t>legislative information</w:t>
        </w:r>
      </w:hyperlink>
      <w:r>
        <w:t xml:space="preserve"> at the website</w:t>
      </w:r>
    </w:p>
    <w:p w:rsidR="0069560D" w:rsidRDefault="0069560D" w:rsidP="0069560D">
      <w:pPr>
        <w:widowControl w:val="0"/>
        <w:tabs>
          <w:tab w:val="right" w:pos="1008"/>
          <w:tab w:val="left" w:pos="1152"/>
          <w:tab w:val="left" w:pos="1872"/>
          <w:tab w:val="left" w:pos="9187"/>
        </w:tabs>
        <w:ind w:left="2088" w:hanging="2088"/>
        <w:jc w:val="left"/>
      </w:pPr>
    </w:p>
    <w:p w:rsidR="0069560D" w:rsidRPr="0069560D" w:rsidRDefault="0069560D" w:rsidP="0069560D">
      <w:pPr>
        <w:widowControl w:val="0"/>
        <w:tabs>
          <w:tab w:val="right" w:pos="1008"/>
          <w:tab w:val="left" w:pos="1152"/>
          <w:tab w:val="left" w:pos="1872"/>
          <w:tab w:val="left" w:pos="9187"/>
        </w:tabs>
        <w:ind w:left="2088" w:hanging="2088"/>
        <w:jc w:val="left"/>
      </w:pPr>
    </w:p>
    <w:p w:rsidR="0069560D" w:rsidRDefault="0069560D" w:rsidP="0069560D">
      <w:pPr>
        <w:widowControl w:val="0"/>
        <w:jc w:val="left"/>
      </w:pPr>
      <w:r w:rsidRPr="0069560D">
        <w:rPr>
          <w:b/>
        </w:rPr>
        <w:t>VERSIONS OF THIS BILL</w:t>
      </w:r>
    </w:p>
    <w:p w:rsidR="0069560D" w:rsidRDefault="0069560D" w:rsidP="0069560D">
      <w:pPr>
        <w:widowControl w:val="0"/>
        <w:jc w:val="left"/>
      </w:pPr>
    </w:p>
    <w:p w:rsidR="0069560D" w:rsidRDefault="00841162" w:rsidP="0069560D">
      <w:pPr>
        <w:widowControl w:val="0"/>
        <w:jc w:val="left"/>
      </w:pPr>
      <w:hyperlink r:id="rId10" w:history="1">
        <w:r w:rsidR="0069560D">
          <w:rPr>
            <w:rStyle w:val="Hyperlink"/>
          </w:rPr>
          <w:t>1/10/2018</w:t>
        </w:r>
      </w:hyperlink>
    </w:p>
    <w:p w:rsidR="0069560D" w:rsidRDefault="0069560D" w:rsidP="0069560D"/>
    <w:p w:rsidR="0069560D" w:rsidRDefault="0069560D" w:rsidP="0069560D">
      <w:pPr>
        <w:sectPr w:rsidR="0069560D" w:rsidSect="0069560D">
          <w:pgSz w:w="12240" w:h="15840" w:code="1"/>
          <w:pgMar w:top="1080" w:right="1440" w:bottom="1080" w:left="1440" w:header="720" w:footer="720" w:gutter="0"/>
          <w:cols w:space="720"/>
          <w:noEndnote/>
          <w:docGrid w:linePitch="360"/>
        </w:sectPr>
      </w:pPr>
    </w:p>
    <w:p w:rsidR="00F64A0A" w:rsidRDefault="00F64A0A" w:rsidP="0008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8C0" w:rsidRDefault="000818C0" w:rsidP="0008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8C0" w:rsidRDefault="000818C0" w:rsidP="0008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8C0" w:rsidRDefault="000818C0" w:rsidP="0008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8C0" w:rsidRDefault="000818C0" w:rsidP="0008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8C0" w:rsidRDefault="000818C0" w:rsidP="0008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8C0" w:rsidRDefault="000818C0" w:rsidP="0008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58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7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SO AS TO ENACT THE </w:t>
      </w:r>
      <w:r w:rsidR="002A344D">
        <w:t>“</w:t>
      </w:r>
      <w:r>
        <w:t>RURAL REVITALIZATION ACT</w:t>
      </w:r>
      <w:r w:rsidR="002A344D">
        <w:t>”</w:t>
      </w:r>
      <w:r>
        <w:t>; TO AMEND SECTION 12</w:t>
      </w:r>
      <w:r w:rsidR="002A344D">
        <w:noBreakHyphen/>
      </w:r>
      <w:r>
        <w:t>6</w:t>
      </w:r>
      <w:r w:rsidR="002A344D">
        <w:noBreakHyphen/>
      </w:r>
      <w:r>
        <w:t xml:space="preserve">1140, AS AMENDED, RELATING TO DEDUCTIONS FROM THE SOUTH CAROLINA INDIVIDUAL INCOME TAX, SO AS TO ALLOW </w:t>
      </w:r>
      <w:r w:rsidRPr="00DC4BE6">
        <w:rPr>
          <w:color w:val="000000" w:themeColor="text1"/>
          <w:u w:color="000000" w:themeColor="text1"/>
        </w:rPr>
        <w:t>A DEDUCTION FOR ALL INCOME ATTRIBUTABLE TO CERTAIN EMPLOYMENT IN A TIER IV COUNTY, TO ALLOW THE DEDUCTION FOR FIVE YEARS, AND TO REQUIRE THE TAXPAYER TO RESIDE IN A TIER IV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58DE" w:rsidRDefault="00CE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58DE" w:rsidRDefault="00CE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4A1" w:rsidRPr="00DC4BE6" w:rsidRDefault="00CE58DE"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174A1" w:rsidRPr="00DC4BE6">
        <w:rPr>
          <w:color w:val="000000" w:themeColor="text1"/>
          <w:u w:color="000000" w:themeColor="text1"/>
        </w:rPr>
        <w:t xml:space="preserve">This act may be </w:t>
      </w:r>
      <w:r w:rsidR="00A174A1">
        <w:rPr>
          <w:color w:val="000000" w:themeColor="text1"/>
          <w:u w:color="000000" w:themeColor="text1"/>
        </w:rPr>
        <w:t>cited</w:t>
      </w:r>
      <w:r w:rsidR="00A174A1" w:rsidRPr="00DC4BE6">
        <w:rPr>
          <w:color w:val="000000" w:themeColor="text1"/>
          <w:u w:color="000000" w:themeColor="text1"/>
        </w:rPr>
        <w:t xml:space="preserve"> as the </w:t>
      </w:r>
      <w:r w:rsidR="002A344D">
        <w:rPr>
          <w:color w:val="000000" w:themeColor="text1"/>
          <w:u w:color="000000" w:themeColor="text1"/>
        </w:rPr>
        <w:t>“</w:t>
      </w:r>
      <w:r w:rsidR="00A174A1" w:rsidRPr="00DC4BE6">
        <w:rPr>
          <w:color w:val="000000" w:themeColor="text1"/>
          <w:u w:color="000000" w:themeColor="text1"/>
        </w:rPr>
        <w:t>Rural Revitalization Act</w:t>
      </w:r>
      <w:r w:rsidR="002A344D">
        <w:rPr>
          <w:color w:val="000000" w:themeColor="text1"/>
          <w:u w:color="000000" w:themeColor="text1"/>
        </w:rPr>
        <w:t>”</w:t>
      </w:r>
      <w:r w:rsidR="00A174A1" w:rsidRPr="00DC4BE6">
        <w:rPr>
          <w:color w:val="000000" w:themeColor="text1"/>
          <w:u w:color="000000" w:themeColor="text1"/>
        </w:rPr>
        <w:t>.</w:t>
      </w:r>
    </w:p>
    <w:p w:rsidR="00A174A1" w:rsidRPr="00DC4BE6" w:rsidRDefault="00A174A1"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4A1" w:rsidRPr="00DC4BE6" w:rsidRDefault="00A174A1"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BE6">
        <w:rPr>
          <w:color w:val="000000" w:themeColor="text1"/>
          <w:u w:color="000000" w:themeColor="text1"/>
        </w:rPr>
        <w:t>SECTION</w:t>
      </w:r>
      <w:r w:rsidRPr="00DC4BE6">
        <w:rPr>
          <w:color w:val="000000" w:themeColor="text1"/>
          <w:u w:color="000000" w:themeColor="text1"/>
        </w:rPr>
        <w:tab/>
        <w:t>2.</w:t>
      </w:r>
      <w:r w:rsidRPr="00DC4BE6">
        <w:rPr>
          <w:color w:val="000000" w:themeColor="text1"/>
          <w:u w:color="000000" w:themeColor="text1"/>
        </w:rPr>
        <w:tab/>
        <w:t>Section 12</w:t>
      </w:r>
      <w:r w:rsidR="002A344D">
        <w:rPr>
          <w:color w:val="000000" w:themeColor="text1"/>
          <w:u w:color="000000" w:themeColor="text1"/>
        </w:rPr>
        <w:noBreakHyphen/>
      </w:r>
      <w:r w:rsidRPr="00DC4BE6">
        <w:rPr>
          <w:color w:val="000000" w:themeColor="text1"/>
          <w:u w:color="000000" w:themeColor="text1"/>
        </w:rPr>
        <w:t>6</w:t>
      </w:r>
      <w:r w:rsidR="002A344D">
        <w:rPr>
          <w:color w:val="000000" w:themeColor="text1"/>
          <w:u w:color="000000" w:themeColor="text1"/>
        </w:rPr>
        <w:noBreakHyphen/>
      </w:r>
      <w:r w:rsidRPr="00DC4BE6">
        <w:rPr>
          <w:color w:val="000000" w:themeColor="text1"/>
          <w:u w:color="000000" w:themeColor="text1"/>
        </w:rPr>
        <w:t>1140 of the 1976 Code, as last amended by Act 165 of 2016, is further amended by adding an appropriately numbered item to read:</w:t>
      </w:r>
    </w:p>
    <w:p w:rsidR="00A174A1" w:rsidRPr="00DC4BE6" w:rsidRDefault="00A174A1"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4A1" w:rsidRDefault="00A174A1"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BE6">
        <w:rPr>
          <w:color w:val="000000" w:themeColor="text1"/>
          <w:u w:color="000000" w:themeColor="text1"/>
        </w:rPr>
        <w:tab/>
        <w:t>“(  )(a)</w:t>
      </w:r>
      <w:r w:rsidRPr="00DC4BE6">
        <w:rPr>
          <w:color w:val="000000" w:themeColor="text1"/>
          <w:u w:color="000000" w:themeColor="text1"/>
        </w:rPr>
        <w:tab/>
        <w:t>all income attributable to the taxpayer</w:t>
      </w:r>
      <w:r w:rsidR="002A344D" w:rsidRPr="002A344D">
        <w:rPr>
          <w:color w:val="000000" w:themeColor="text1"/>
          <w:u w:color="000000" w:themeColor="text1"/>
        </w:rPr>
        <w:t>’</w:t>
      </w:r>
      <w:r w:rsidRPr="00DC4BE6">
        <w:rPr>
          <w:color w:val="000000" w:themeColor="text1"/>
          <w:u w:color="000000" w:themeColor="text1"/>
        </w:rPr>
        <w:t>s qualifying employment in a qualifying county.  The deduction allowed by this subitem only may be claimed against the taxpayer</w:t>
      </w:r>
      <w:r w:rsidR="002A344D" w:rsidRPr="002A344D">
        <w:rPr>
          <w:color w:val="000000" w:themeColor="text1"/>
          <w:u w:color="000000" w:themeColor="text1"/>
        </w:rPr>
        <w:t>’</w:t>
      </w:r>
      <w:r w:rsidRPr="00DC4BE6">
        <w:rPr>
          <w:color w:val="000000" w:themeColor="text1"/>
          <w:u w:color="000000" w:themeColor="text1"/>
        </w:rPr>
        <w:t xml:space="preserve">s attributable income from the qualifying employment in the first full five years the taxpayer is licensed to perform the qualifying employment.  To claim the deduction allowed by this item, the taxpayer also must reside in a qualifying county.  For purposes of this subitem, qualifying employment means employment located in a qualifying county: </w:t>
      </w:r>
    </w:p>
    <w:p w:rsidR="00A174A1" w:rsidRDefault="00A174A1"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C4BE6">
        <w:rPr>
          <w:color w:val="000000" w:themeColor="text1"/>
          <w:u w:color="000000" w:themeColor="text1"/>
        </w:rPr>
        <w:t>(i)</w:t>
      </w:r>
      <w:r>
        <w:rPr>
          <w:color w:val="000000" w:themeColor="text1"/>
          <w:u w:color="000000" w:themeColor="text1"/>
        </w:rPr>
        <w:tab/>
      </w:r>
      <w:r>
        <w:rPr>
          <w:color w:val="000000" w:themeColor="text1"/>
          <w:u w:color="000000" w:themeColor="text1"/>
        </w:rPr>
        <w:tab/>
      </w:r>
      <w:r w:rsidRPr="00DC4BE6">
        <w:rPr>
          <w:color w:val="000000" w:themeColor="text1"/>
          <w:u w:color="000000" w:themeColor="text1"/>
        </w:rPr>
        <w:t>as a teacher in a K</w:t>
      </w:r>
      <w:r w:rsidR="002A344D">
        <w:rPr>
          <w:color w:val="000000" w:themeColor="text1"/>
          <w:u w:color="000000" w:themeColor="text1"/>
        </w:rPr>
        <w:noBreakHyphen/>
      </w:r>
      <w:r w:rsidRPr="00DC4BE6">
        <w:rPr>
          <w:color w:val="000000" w:themeColor="text1"/>
          <w:u w:color="000000" w:themeColor="text1"/>
        </w:rPr>
        <w:t xml:space="preserve">12 school; </w:t>
      </w:r>
    </w:p>
    <w:p w:rsidR="00A174A1" w:rsidRDefault="00A174A1"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DC4BE6">
        <w:rPr>
          <w:color w:val="000000" w:themeColor="text1"/>
          <w:u w:color="000000" w:themeColor="text1"/>
        </w:rPr>
        <w:t>(ii)</w:t>
      </w:r>
      <w:r>
        <w:rPr>
          <w:color w:val="000000" w:themeColor="text1"/>
          <w:u w:color="000000" w:themeColor="text1"/>
        </w:rPr>
        <w:tab/>
      </w:r>
      <w:r w:rsidRPr="00DC4BE6">
        <w:rPr>
          <w:color w:val="000000" w:themeColor="text1"/>
          <w:u w:color="000000" w:themeColor="text1"/>
        </w:rPr>
        <w:t>as an attorney in a circuit solicitor</w:t>
      </w:r>
      <w:r w:rsidR="002A344D" w:rsidRPr="002A344D">
        <w:rPr>
          <w:color w:val="000000" w:themeColor="text1"/>
          <w:u w:color="000000" w:themeColor="text1"/>
        </w:rPr>
        <w:t>’</w:t>
      </w:r>
      <w:r w:rsidRPr="00DC4BE6">
        <w:rPr>
          <w:color w:val="000000" w:themeColor="text1"/>
          <w:u w:color="000000" w:themeColor="text1"/>
        </w:rPr>
        <w:t>s office</w:t>
      </w:r>
      <w:r w:rsidR="00537B8C">
        <w:rPr>
          <w:color w:val="000000" w:themeColor="text1"/>
          <w:u w:color="000000" w:themeColor="text1"/>
        </w:rPr>
        <w:t>, circuit public defender’s office,</w:t>
      </w:r>
      <w:r w:rsidRPr="00DC4BE6">
        <w:rPr>
          <w:color w:val="000000" w:themeColor="text1"/>
          <w:u w:color="000000" w:themeColor="text1"/>
        </w:rPr>
        <w:t xml:space="preserve"> or in a neighborhood legal assistance program; and </w:t>
      </w:r>
    </w:p>
    <w:p w:rsidR="00A174A1" w:rsidRPr="00DC4BE6" w:rsidRDefault="00A174A1"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C4BE6">
        <w:rPr>
          <w:color w:val="000000" w:themeColor="text1"/>
          <w:u w:color="000000" w:themeColor="text1"/>
        </w:rPr>
        <w:t>(iii)</w:t>
      </w:r>
      <w:r>
        <w:rPr>
          <w:color w:val="000000" w:themeColor="text1"/>
          <w:u w:color="000000" w:themeColor="text1"/>
        </w:rPr>
        <w:tab/>
      </w:r>
      <w:r w:rsidRPr="00DC4BE6">
        <w:rPr>
          <w:color w:val="000000" w:themeColor="text1"/>
          <w:u w:color="000000" w:themeColor="text1"/>
        </w:rPr>
        <w:t xml:space="preserve">as a </w:t>
      </w:r>
      <w:r w:rsidR="00832917">
        <w:rPr>
          <w:color w:val="000000" w:themeColor="text1"/>
          <w:u w:color="000000" w:themeColor="text1"/>
        </w:rPr>
        <w:t>health care</w:t>
      </w:r>
      <w:r w:rsidRPr="00DC4BE6">
        <w:rPr>
          <w:color w:val="000000" w:themeColor="text1"/>
          <w:u w:color="000000" w:themeColor="text1"/>
        </w:rPr>
        <w:t xml:space="preserve"> professional. For purposes of this item, </w:t>
      </w:r>
      <w:r w:rsidR="002A344D" w:rsidRPr="002A344D">
        <w:rPr>
          <w:color w:val="000000" w:themeColor="text1"/>
          <w:u w:color="000000" w:themeColor="text1"/>
        </w:rPr>
        <w:t>‘</w:t>
      </w:r>
      <w:r w:rsidR="00832917">
        <w:rPr>
          <w:color w:val="000000" w:themeColor="text1"/>
          <w:u w:color="000000" w:themeColor="text1"/>
        </w:rPr>
        <w:t>health care</w:t>
      </w:r>
      <w:r w:rsidRPr="00DC4BE6">
        <w:rPr>
          <w:color w:val="000000" w:themeColor="text1"/>
          <w:u w:color="000000" w:themeColor="text1"/>
        </w:rPr>
        <w:t xml:space="preserve"> professional</w:t>
      </w:r>
      <w:r w:rsidR="002A344D" w:rsidRPr="002A344D">
        <w:rPr>
          <w:color w:val="000000" w:themeColor="text1"/>
          <w:u w:color="000000" w:themeColor="text1"/>
        </w:rPr>
        <w:t>’</w:t>
      </w:r>
      <w:r w:rsidRPr="00DC4BE6">
        <w:rPr>
          <w:color w:val="000000" w:themeColor="text1"/>
          <w:u w:color="000000" w:themeColor="text1"/>
        </w:rPr>
        <w:t xml:space="preserve"> means an individual who is licensed, certified, or otherwise authorized by the laws of this State to provide healt</w:t>
      </w:r>
      <w:r w:rsidR="003D0AB1">
        <w:rPr>
          <w:color w:val="000000" w:themeColor="text1"/>
          <w:u w:color="000000" w:themeColor="text1"/>
        </w:rPr>
        <w:t>h care to members of the public;</w:t>
      </w:r>
    </w:p>
    <w:p w:rsidR="00A174A1" w:rsidRPr="00DC4BE6" w:rsidRDefault="00A174A1"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2A344D">
        <w:rPr>
          <w:color w:val="000000" w:themeColor="text1"/>
          <w:u w:color="000000" w:themeColor="text1"/>
        </w:rPr>
        <w:t>a</w:t>
      </w:r>
      <w:r w:rsidRPr="00DC4BE6">
        <w:rPr>
          <w:color w:val="000000" w:themeColor="text1"/>
          <w:u w:color="000000" w:themeColor="text1"/>
        </w:rPr>
        <w:t>ll income attributable to the employment in a qualifying county of a person who is honorably discharged from the Armed Forces of the United States.  The deduction allowed by this subitem only may be claimed against the taxpayer</w:t>
      </w:r>
      <w:r w:rsidR="002A344D" w:rsidRPr="002A344D">
        <w:rPr>
          <w:color w:val="000000" w:themeColor="text1"/>
          <w:u w:color="000000" w:themeColor="text1"/>
        </w:rPr>
        <w:t>’</w:t>
      </w:r>
      <w:r w:rsidRPr="00DC4BE6">
        <w:rPr>
          <w:color w:val="000000" w:themeColor="text1"/>
          <w:u w:color="000000" w:themeColor="text1"/>
        </w:rPr>
        <w:t xml:space="preserve">s attributable income from the employment in the first full five years after the taxpayer is honorably discharged.  To claim the deduction allowed by this item, the taxpayer also must reside in a qualifying county.  </w:t>
      </w:r>
    </w:p>
    <w:p w:rsidR="00A174A1" w:rsidRPr="00DC4BE6" w:rsidRDefault="00A174A1"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BE6">
        <w:rPr>
          <w:color w:val="000000" w:themeColor="text1"/>
          <w:u w:color="000000" w:themeColor="text1"/>
        </w:rPr>
        <w:tab/>
      </w:r>
      <w:r w:rsidRPr="00DC4BE6">
        <w:rPr>
          <w:color w:val="000000" w:themeColor="text1"/>
          <w:u w:color="000000" w:themeColor="text1"/>
        </w:rPr>
        <w:tab/>
      </w:r>
      <w:r w:rsidRPr="00DC4BE6">
        <w:rPr>
          <w:color w:val="000000" w:themeColor="text1"/>
          <w:u w:color="000000" w:themeColor="text1"/>
        </w:rPr>
        <w:tab/>
        <w:t>(c)</w:t>
      </w:r>
      <w:r w:rsidRPr="00DC4BE6">
        <w:rPr>
          <w:color w:val="000000" w:themeColor="text1"/>
          <w:u w:color="000000" w:themeColor="text1"/>
        </w:rPr>
        <w:tab/>
        <w:t>For purposes of this item, a qualifying county is a county designated as a Tier IV county, pursuant to Section 12</w:t>
      </w:r>
      <w:r w:rsidR="002A344D">
        <w:rPr>
          <w:color w:val="000000" w:themeColor="text1"/>
          <w:u w:color="000000" w:themeColor="text1"/>
        </w:rPr>
        <w:noBreakHyphen/>
      </w:r>
      <w:r w:rsidRPr="00DC4BE6">
        <w:rPr>
          <w:color w:val="000000" w:themeColor="text1"/>
          <w:u w:color="000000" w:themeColor="text1"/>
        </w:rPr>
        <w:t>6</w:t>
      </w:r>
      <w:r w:rsidR="002A344D">
        <w:rPr>
          <w:color w:val="000000" w:themeColor="text1"/>
          <w:u w:color="000000" w:themeColor="text1"/>
        </w:rPr>
        <w:noBreakHyphen/>
      </w:r>
      <w:r w:rsidRPr="00DC4BE6">
        <w:rPr>
          <w:color w:val="000000" w:themeColor="text1"/>
          <w:u w:color="000000" w:themeColor="text1"/>
        </w:rPr>
        <w:t>3360, in the previous tax year; however, once a taxpayer is allowed the deduction pursuant to this item, the taxpayer may continue to claim the deduction regardless of a county</w:t>
      </w:r>
      <w:r w:rsidR="002A344D" w:rsidRPr="002A344D">
        <w:rPr>
          <w:color w:val="000000" w:themeColor="text1"/>
          <w:u w:color="000000" w:themeColor="text1"/>
        </w:rPr>
        <w:t>’</w:t>
      </w:r>
      <w:r w:rsidRPr="00DC4BE6">
        <w:rPr>
          <w:color w:val="000000" w:themeColor="text1"/>
          <w:u w:color="000000" w:themeColor="text1"/>
        </w:rPr>
        <w:t>s designation, so long as the county of employment</w:t>
      </w:r>
      <w:r>
        <w:rPr>
          <w:color w:val="000000" w:themeColor="text1"/>
          <w:u w:color="000000" w:themeColor="text1"/>
        </w:rPr>
        <w:t xml:space="preserve"> and county of residency remain</w:t>
      </w:r>
      <w:r w:rsidRPr="00DC4BE6">
        <w:rPr>
          <w:color w:val="000000" w:themeColor="text1"/>
          <w:u w:color="000000" w:themeColor="text1"/>
        </w:rPr>
        <w:t xml:space="preserve"> the same as the year the taxpayer was initially allowed the deduction.</w:t>
      </w:r>
      <w:r w:rsidR="002A344D">
        <w:rPr>
          <w:color w:val="000000" w:themeColor="text1"/>
          <w:u w:color="000000" w:themeColor="text1"/>
        </w:rPr>
        <w:t>”</w:t>
      </w:r>
    </w:p>
    <w:p w:rsidR="00A174A1" w:rsidRPr="00DC4BE6" w:rsidRDefault="00A174A1"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4A1" w:rsidRPr="00DC4BE6" w:rsidRDefault="00A174A1"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BE6">
        <w:rPr>
          <w:color w:val="000000" w:themeColor="text1"/>
          <w:u w:color="000000" w:themeColor="text1"/>
        </w:rPr>
        <w:t>SECTION</w:t>
      </w:r>
      <w:r w:rsidRPr="00DC4BE6">
        <w:rPr>
          <w:color w:val="000000" w:themeColor="text1"/>
          <w:u w:color="000000" w:themeColor="text1"/>
        </w:rPr>
        <w:tab/>
        <w:t>3.</w:t>
      </w:r>
      <w:r w:rsidRPr="00DC4BE6">
        <w:rPr>
          <w:color w:val="000000" w:themeColor="text1"/>
          <w:u w:color="000000" w:themeColor="text1"/>
        </w:rPr>
        <w:tab/>
        <w:t>This act takes effect upon approval by the Governor and applies to tax years beginning after 2016.</w:t>
      </w:r>
    </w:p>
    <w:p w:rsidR="002E1B7C" w:rsidRDefault="002A34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560D" w:rsidRDefault="0069560D" w:rsidP="0069560D">
      <w:pPr>
        <w:suppressAutoHyphens/>
      </w:pPr>
    </w:p>
    <w:sectPr w:rsidR="0069560D" w:rsidSect="0069560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8DE" w:rsidRDefault="00CE58DE" w:rsidP="009F0C77">
      <w:r>
        <w:separator/>
      </w:r>
    </w:p>
  </w:endnote>
  <w:endnote w:type="continuationSeparator" w:id="0">
    <w:p w:rsidR="00CE58DE" w:rsidRDefault="00CE58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9AD615-4ECB-49B5-8D64-ED13A7D12170}"/>
    <w:embedBold r:id="rId2" w:fontKey="{8A24BC6C-7EB8-411C-A43C-8D1A7589DD76}"/>
  </w:font>
  <w:font w:name="Calibri">
    <w:panose1 w:val="020F0502020204030204"/>
    <w:charset w:val="00"/>
    <w:family w:val="swiss"/>
    <w:pitch w:val="variable"/>
    <w:sig w:usb0="E00002FF" w:usb1="4000ACFF" w:usb2="00000001" w:usb3="00000000" w:csb0="0000019F" w:csb1="00000000"/>
    <w:embedRegular r:id="rId3" w:fontKey="{9B732C92-6915-400E-9AD7-3704DD7A2EC0}"/>
  </w:font>
  <w:font w:name="Cambria">
    <w:panose1 w:val="02040503050406030204"/>
    <w:charset w:val="00"/>
    <w:family w:val="roman"/>
    <w:pitch w:val="variable"/>
    <w:sig w:usb0="E00002FF" w:usb1="400004FF" w:usb2="00000000" w:usb3="00000000" w:csb0="0000019F" w:csb1="00000000"/>
    <w:embedRegular r:id="rId4" w:fontKey="{33D5F9E6-1E15-4907-B5F9-6B0B05AF1B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0D" w:rsidRPr="00F64A0A" w:rsidRDefault="0069560D" w:rsidP="00F64A0A">
    <w:pPr>
      <w:pStyle w:val="Footer"/>
      <w:tabs>
        <w:tab w:val="clear" w:pos="4680"/>
        <w:tab w:val="clear" w:pos="9360"/>
        <w:tab w:val="center" w:pos="2995"/>
      </w:tabs>
      <w:spacing w:before="120"/>
    </w:pPr>
    <w:r>
      <w:t>[4593]</w:t>
    </w:r>
    <w:r>
      <w:tab/>
    </w:r>
    <w:r>
      <w:fldChar w:fldCharType="begin"/>
    </w:r>
    <w:r>
      <w:instrText xml:space="preserve"> PAGE  \* MERGEFORMAT </w:instrText>
    </w:r>
    <w:r>
      <w:fldChar w:fldCharType="separate"/>
    </w:r>
    <w:r w:rsidR="00DF64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8DE" w:rsidRDefault="00CE58DE" w:rsidP="009F0C77">
      <w:r>
        <w:separator/>
      </w:r>
    </w:p>
  </w:footnote>
  <w:footnote w:type="continuationSeparator" w:id="0">
    <w:p w:rsidR="00CE58DE" w:rsidRDefault="00CE58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5DG17"/>
    <w:docVar w:name="CoverBillType" w:val="b"/>
    <w:docVar w:name="DocPath" w:val="L:\Council\bills\BBM\9595DG17.DOCX"/>
    <w:docVar w:name="dvBillNumber" w:val="4593"/>
    <w:docVar w:name="dvBillNumberPrefix" w:val="H. "/>
    <w:docVar w:name="dvOriginalBody" w:val="House"/>
    <w:docVar w:name="dvSteno" w:val="BBM"/>
    <w:docVar w:name="NameofBody" w:val="h"/>
    <w:docVar w:name="vGroup2" w:val="Council"/>
  </w:docVars>
  <w:rsids>
    <w:rsidRoot w:val="00CE58DE"/>
    <w:rsid w:val="00011869"/>
    <w:rsid w:val="00015CD6"/>
    <w:rsid w:val="000818C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344D"/>
    <w:rsid w:val="002E1B7C"/>
    <w:rsid w:val="002E5912"/>
    <w:rsid w:val="002F64E9"/>
    <w:rsid w:val="00301B21"/>
    <w:rsid w:val="00325348"/>
    <w:rsid w:val="0032732C"/>
    <w:rsid w:val="00336AD0"/>
    <w:rsid w:val="0037079A"/>
    <w:rsid w:val="003C4DAB"/>
    <w:rsid w:val="003D01E8"/>
    <w:rsid w:val="003D0AB1"/>
    <w:rsid w:val="003E5288"/>
    <w:rsid w:val="003F6D79"/>
    <w:rsid w:val="0041760A"/>
    <w:rsid w:val="00417C01"/>
    <w:rsid w:val="004403BD"/>
    <w:rsid w:val="00461441"/>
    <w:rsid w:val="004809EE"/>
    <w:rsid w:val="004E7D54"/>
    <w:rsid w:val="005273C6"/>
    <w:rsid w:val="00530A69"/>
    <w:rsid w:val="00537B8C"/>
    <w:rsid w:val="00545593"/>
    <w:rsid w:val="00556EBF"/>
    <w:rsid w:val="00577C6C"/>
    <w:rsid w:val="005A62FE"/>
    <w:rsid w:val="005C2FE2"/>
    <w:rsid w:val="005E2BC9"/>
    <w:rsid w:val="00605102"/>
    <w:rsid w:val="006215AA"/>
    <w:rsid w:val="00643F3A"/>
    <w:rsid w:val="006913C9"/>
    <w:rsid w:val="0069470D"/>
    <w:rsid w:val="0069560D"/>
    <w:rsid w:val="006D58AA"/>
    <w:rsid w:val="00734F00"/>
    <w:rsid w:val="007A70AE"/>
    <w:rsid w:val="00832917"/>
    <w:rsid w:val="008362E8"/>
    <w:rsid w:val="0085786E"/>
    <w:rsid w:val="008A1768"/>
    <w:rsid w:val="008A489F"/>
    <w:rsid w:val="008F0F33"/>
    <w:rsid w:val="008F4429"/>
    <w:rsid w:val="0094021A"/>
    <w:rsid w:val="009B44AF"/>
    <w:rsid w:val="009C6A0B"/>
    <w:rsid w:val="009F0C77"/>
    <w:rsid w:val="009F4DD1"/>
    <w:rsid w:val="00A02543"/>
    <w:rsid w:val="00A174A1"/>
    <w:rsid w:val="00A41684"/>
    <w:rsid w:val="00A64E80"/>
    <w:rsid w:val="00A72BCD"/>
    <w:rsid w:val="00A741D9"/>
    <w:rsid w:val="00A833AB"/>
    <w:rsid w:val="00A9741D"/>
    <w:rsid w:val="00AC34A2"/>
    <w:rsid w:val="00AD1C9A"/>
    <w:rsid w:val="00AD4B17"/>
    <w:rsid w:val="00B377DB"/>
    <w:rsid w:val="00B412D4"/>
    <w:rsid w:val="00BC3419"/>
    <w:rsid w:val="00BE3C22"/>
    <w:rsid w:val="00C0345E"/>
    <w:rsid w:val="00C31C95"/>
    <w:rsid w:val="00C3483A"/>
    <w:rsid w:val="00C74E9D"/>
    <w:rsid w:val="00C826DD"/>
    <w:rsid w:val="00C82FD3"/>
    <w:rsid w:val="00C92819"/>
    <w:rsid w:val="00CC6B7B"/>
    <w:rsid w:val="00CD2089"/>
    <w:rsid w:val="00CE58DE"/>
    <w:rsid w:val="00D46BF6"/>
    <w:rsid w:val="00D73A67"/>
    <w:rsid w:val="00D970A9"/>
    <w:rsid w:val="00DF3845"/>
    <w:rsid w:val="00DF64E6"/>
    <w:rsid w:val="00E41911"/>
    <w:rsid w:val="00E44B57"/>
    <w:rsid w:val="00E92EEF"/>
    <w:rsid w:val="00EF2368"/>
    <w:rsid w:val="00F24442"/>
    <w:rsid w:val="00F50AE3"/>
    <w:rsid w:val="00F64A0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B3EEDD-18C2-45A6-B1CA-E507FD6D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956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93_20180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9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8B004-B09A-4695-AAFB-06A78E428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3</Pages>
  <Words>610</Words>
  <Characters>3156</Characters>
  <Application>Microsoft Office Word</Application>
  <DocSecurity>0</DocSecurity>
  <Lines>98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4593: Rural Revitalization Act - South Carolina Legislature Online</dc:title>
  <dc:creator>BRENDA MELTON</dc:creator>
  <cp:lastModifiedBy>S Volk</cp:lastModifiedBy>
  <cp:revision>2</cp:revision>
  <dcterms:created xsi:type="dcterms:W3CDTF">2018-02-06T17:55:00Z</dcterms:created>
  <dcterms:modified xsi:type="dcterms:W3CDTF">2018-02-06T17:55:00Z</dcterms:modified>
</cp:coreProperties>
</file>