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4B43">
        <w:rPr>
          <w:rFonts w:eastAsia="Times New Roman" w:cs="Times New Roman"/>
          <w:b/>
          <w:szCs w:val="20"/>
        </w:rPr>
        <w:t>South Carolina General Assembly</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44B43">
        <w:rPr>
          <w:rFonts w:eastAsia="Times New Roman" w:cs="Times New Roman"/>
          <w:szCs w:val="20"/>
        </w:rPr>
        <w:t>122nd Session, 2017-2018</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3" w:rsidRPr="00E44B43" w:rsidRDefault="008C312F"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A250, R261, H4673</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B43">
        <w:rPr>
          <w:rFonts w:eastAsia="Times New Roman" w:cs="Times New Roman"/>
          <w:b/>
          <w:szCs w:val="20"/>
        </w:rPr>
        <w:t>STATUS INFORMATION</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B43">
        <w:rPr>
          <w:rFonts w:eastAsia="Times New Roman" w:cs="Times New Roman"/>
          <w:szCs w:val="20"/>
        </w:rPr>
        <w:t>General Bill</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B43">
        <w:rPr>
          <w:rFonts w:eastAsia="Times New Roman" w:cs="Times New Roman"/>
          <w:szCs w:val="20"/>
        </w:rPr>
        <w:t>Sponsors: Reps. G.M. Smith, Brawley and Weeks</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B43">
        <w:rPr>
          <w:rFonts w:eastAsia="Times New Roman" w:cs="Times New Roman"/>
          <w:szCs w:val="20"/>
        </w:rPr>
        <w:t>Document Path: l:\council\bills\ggs\22065zw18.docx</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5570" w:rsidRDefault="003E5570"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3E5570" w:rsidRDefault="003E5570"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2018</w:t>
      </w:r>
    </w:p>
    <w:p w:rsidR="003E5570" w:rsidRDefault="003E5570"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26, 2018</w:t>
      </w:r>
    </w:p>
    <w:p w:rsidR="003E5570" w:rsidRDefault="003E5570"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2018</w:t>
      </w:r>
    </w:p>
    <w:p w:rsidR="003E5570" w:rsidRDefault="003E5570"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3E5570" w:rsidRDefault="003E5570"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B43">
        <w:rPr>
          <w:rFonts w:eastAsia="Times New Roman" w:cs="Times New Roman"/>
          <w:szCs w:val="20"/>
        </w:rPr>
        <w:t>Summary: Revocation of certain beneficiary designations</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3" w:rsidRPr="00E44B43" w:rsidRDefault="00E44B43" w:rsidP="00E44B43">
      <w:pPr>
        <w:widowControl w:val="0"/>
        <w:tabs>
          <w:tab w:val="center" w:pos="590"/>
          <w:tab w:val="center" w:pos="1440"/>
          <w:tab w:val="left" w:pos="1872"/>
          <w:tab w:val="left" w:pos="9187"/>
        </w:tabs>
        <w:rPr>
          <w:rFonts w:eastAsia="Times New Roman" w:cs="Times New Roman"/>
          <w:szCs w:val="20"/>
        </w:rPr>
      </w:pPr>
      <w:r w:rsidRPr="00E44B43">
        <w:rPr>
          <w:rFonts w:eastAsia="Times New Roman" w:cs="Times New Roman"/>
          <w:b/>
          <w:szCs w:val="20"/>
        </w:rPr>
        <w:t>HISTORY OF LEGISLATIVE ACTIONS</w:t>
      </w:r>
    </w:p>
    <w:p w:rsidR="00E44B43" w:rsidRPr="00E44B43" w:rsidRDefault="00E44B43" w:rsidP="00E44B43">
      <w:pPr>
        <w:widowControl w:val="0"/>
        <w:tabs>
          <w:tab w:val="center" w:pos="590"/>
          <w:tab w:val="center" w:pos="1440"/>
          <w:tab w:val="left" w:pos="1872"/>
          <w:tab w:val="left" w:pos="9187"/>
        </w:tabs>
        <w:rPr>
          <w:rFonts w:eastAsia="Times New Roman" w:cs="Times New Roman"/>
          <w:szCs w:val="20"/>
        </w:rPr>
      </w:pPr>
    </w:p>
    <w:p w:rsidR="00E44B43" w:rsidRPr="00E44B43" w:rsidRDefault="00E44B43" w:rsidP="00E44B43">
      <w:pPr>
        <w:widowControl w:val="0"/>
        <w:tabs>
          <w:tab w:val="center" w:pos="590"/>
          <w:tab w:val="center" w:pos="1440"/>
          <w:tab w:val="left" w:pos="1872"/>
          <w:tab w:val="left" w:pos="9187"/>
        </w:tabs>
        <w:rPr>
          <w:rFonts w:eastAsia="Times New Roman" w:cs="Times New Roman"/>
          <w:szCs w:val="20"/>
        </w:rPr>
      </w:pPr>
      <w:r w:rsidRPr="00E44B43">
        <w:rPr>
          <w:rFonts w:eastAsia="Times New Roman" w:cs="Times New Roman"/>
          <w:szCs w:val="20"/>
          <w:u w:val="single"/>
        </w:rPr>
        <w:tab/>
        <w:t>Date</w:t>
      </w:r>
      <w:r w:rsidRPr="00E44B43">
        <w:rPr>
          <w:rFonts w:eastAsia="Times New Roman" w:cs="Times New Roman"/>
          <w:szCs w:val="20"/>
          <w:u w:val="single"/>
        </w:rPr>
        <w:tab/>
        <w:t>Body</w:t>
      </w:r>
      <w:r w:rsidRPr="00E44B43">
        <w:rPr>
          <w:rFonts w:eastAsia="Times New Roman" w:cs="Times New Roman"/>
          <w:szCs w:val="20"/>
          <w:u w:val="single"/>
        </w:rPr>
        <w:tab/>
        <w:t>Action Description with journal page number</w:t>
      </w:r>
      <w:r w:rsidRPr="00E44B43">
        <w:rPr>
          <w:rFonts w:eastAsia="Times New Roman" w:cs="Times New Roman"/>
          <w:szCs w:val="20"/>
          <w:u w:val="single"/>
        </w:rPr>
        <w:tab/>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A2123E">
        <w:rPr>
          <w:rFonts w:cs="Times New Roman"/>
        </w:rPr>
        <w:t>Introduced and read first time (</w:t>
      </w:r>
      <w:hyperlink r:id="rId7" w:history="1">
        <w:r w:rsidRPr="00A2123E">
          <w:rPr>
            <w:rStyle w:val="Hyperlink"/>
            <w:rFonts w:cs="Times New Roman"/>
          </w:rPr>
          <w:t>House Journal</w:t>
        </w:r>
        <w:r w:rsidRPr="00A2123E">
          <w:rPr>
            <w:rStyle w:val="Hyperlink"/>
            <w:rFonts w:cs="Times New Roman"/>
          </w:rPr>
          <w:noBreakHyphen/>
          <w:t>page 26</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A2123E">
        <w:rPr>
          <w:rFonts w:cs="Times New Roman"/>
        </w:rPr>
        <w:t>Ref</w:t>
      </w:r>
      <w:r>
        <w:rPr>
          <w:rFonts w:cs="Times New Roman"/>
        </w:rPr>
        <w:t xml:space="preserve">erred to Committee on </w:t>
      </w:r>
      <w:r w:rsidRPr="00A2123E">
        <w:rPr>
          <w:rFonts w:cs="Times New Roman"/>
          <w:b/>
        </w:rPr>
        <w:t>Judiciary</w:t>
      </w:r>
      <w:r>
        <w:rPr>
          <w:rFonts w:cs="Times New Roman"/>
        </w:rPr>
        <w:t xml:space="preserve"> </w:t>
      </w:r>
      <w:r w:rsidRPr="00A2123E">
        <w:rPr>
          <w:rFonts w:cs="Times New Roman"/>
        </w:rPr>
        <w:t>(</w:t>
      </w:r>
      <w:hyperlink r:id="rId8" w:history="1">
        <w:r w:rsidRPr="00A2123E">
          <w:rPr>
            <w:rStyle w:val="Hyperlink"/>
            <w:rFonts w:cs="Times New Roman"/>
          </w:rPr>
          <w:t>House Journal</w:t>
        </w:r>
        <w:r w:rsidRPr="00A2123E">
          <w:rPr>
            <w:rStyle w:val="Hyperlink"/>
            <w:rFonts w:cs="Times New Roman"/>
          </w:rPr>
          <w:noBreakHyphen/>
          <w:t>page 26</w:t>
        </w:r>
      </w:hyperlink>
      <w:bookmarkStart w:id="0" w:name="_GoBack"/>
      <w:bookmarkEnd w:id="0"/>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A2123E">
        <w:rPr>
          <w:rFonts w:cs="Times New Roman"/>
        </w:rPr>
        <w:t>Member(s) request name added as sponsor: Brawley, Weeks</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A2123E">
        <w:rPr>
          <w:rFonts w:cs="Times New Roman"/>
        </w:rPr>
        <w:t>Recal</w:t>
      </w:r>
      <w:r>
        <w:rPr>
          <w:rFonts w:cs="Times New Roman"/>
        </w:rPr>
        <w:t xml:space="preserve">led from Committee on </w:t>
      </w:r>
      <w:r w:rsidRPr="00A2123E">
        <w:rPr>
          <w:rFonts w:cs="Times New Roman"/>
          <w:b/>
        </w:rPr>
        <w:t>Judiciary</w:t>
      </w:r>
      <w:r>
        <w:rPr>
          <w:rFonts w:cs="Times New Roman"/>
        </w:rPr>
        <w:t xml:space="preserve"> </w:t>
      </w:r>
      <w:r w:rsidRPr="00A2123E">
        <w:rPr>
          <w:rFonts w:cs="Times New Roman"/>
        </w:rPr>
        <w:t>(</w:t>
      </w:r>
      <w:hyperlink r:id="rId9" w:history="1">
        <w:r w:rsidRPr="00A2123E">
          <w:rPr>
            <w:rStyle w:val="Hyperlink"/>
            <w:rFonts w:cs="Times New Roman"/>
          </w:rPr>
          <w:t>House Journal</w:t>
        </w:r>
        <w:r w:rsidRPr="00A2123E">
          <w:rPr>
            <w:rStyle w:val="Hyperlink"/>
            <w:rFonts w:cs="Times New Roman"/>
          </w:rPr>
          <w:noBreakHyphen/>
          <w:t>page 51</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A2123E">
        <w:rPr>
          <w:rFonts w:cs="Times New Roman"/>
        </w:rPr>
        <w:t>Amended (</w:t>
      </w:r>
      <w:hyperlink r:id="rId10" w:history="1">
        <w:r w:rsidRPr="00A2123E">
          <w:rPr>
            <w:rStyle w:val="Hyperlink"/>
            <w:rFonts w:cs="Times New Roman"/>
          </w:rPr>
          <w:t>House Journal</w:t>
        </w:r>
        <w:r w:rsidRPr="00A2123E">
          <w:rPr>
            <w:rStyle w:val="Hyperlink"/>
            <w:rFonts w:cs="Times New Roman"/>
          </w:rPr>
          <w:noBreakHyphen/>
          <w:t>page 21</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A2123E">
        <w:rPr>
          <w:rFonts w:cs="Times New Roman"/>
        </w:rPr>
        <w:t>Read second time (</w:t>
      </w:r>
      <w:hyperlink r:id="rId11" w:history="1">
        <w:r w:rsidRPr="00A2123E">
          <w:rPr>
            <w:rStyle w:val="Hyperlink"/>
            <w:rFonts w:cs="Times New Roman"/>
          </w:rPr>
          <w:t>House Journal</w:t>
        </w:r>
        <w:r w:rsidRPr="00A2123E">
          <w:rPr>
            <w:rStyle w:val="Hyperlink"/>
            <w:rFonts w:cs="Times New Roman"/>
          </w:rPr>
          <w:noBreakHyphen/>
          <w:t>page 21</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1/30/2018</w:t>
      </w:r>
      <w:r>
        <w:rPr>
          <w:rFonts w:cs="Times New Roman"/>
        </w:rPr>
        <w:tab/>
        <w:t>House</w:t>
      </w:r>
      <w:r>
        <w:rPr>
          <w:rFonts w:cs="Times New Roman"/>
        </w:rPr>
        <w:tab/>
      </w:r>
      <w:r w:rsidRPr="00A2123E">
        <w:rPr>
          <w:rFonts w:cs="Times New Roman"/>
        </w:rPr>
        <w:t>Roll call Yeas</w:t>
      </w:r>
      <w:r>
        <w:rPr>
          <w:rFonts w:cs="Times New Roman"/>
        </w:rPr>
        <w:noBreakHyphen/>
      </w:r>
      <w:r w:rsidRPr="00A2123E">
        <w:rPr>
          <w:rFonts w:cs="Times New Roman"/>
        </w:rPr>
        <w:t>114  Nays</w:t>
      </w:r>
      <w:r>
        <w:rPr>
          <w:rFonts w:cs="Times New Roman"/>
        </w:rPr>
        <w:noBreakHyphen/>
      </w:r>
      <w:r w:rsidRPr="00A2123E">
        <w:rPr>
          <w:rFonts w:cs="Times New Roman"/>
        </w:rPr>
        <w:t>0 (</w:t>
      </w:r>
      <w:hyperlink r:id="rId12" w:history="1">
        <w:r w:rsidRPr="00A2123E">
          <w:rPr>
            <w:rStyle w:val="Hyperlink"/>
            <w:rFonts w:cs="Times New Roman"/>
          </w:rPr>
          <w:t>House Journal</w:t>
        </w:r>
        <w:r w:rsidRPr="00A2123E">
          <w:rPr>
            <w:rStyle w:val="Hyperlink"/>
            <w:rFonts w:cs="Times New Roman"/>
          </w:rPr>
          <w:noBreakHyphen/>
          <w:t>page 22</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House</w:t>
      </w:r>
      <w:r>
        <w:rPr>
          <w:rFonts w:cs="Times New Roman"/>
        </w:rPr>
        <w:tab/>
      </w:r>
      <w:r w:rsidRPr="00A2123E">
        <w:rPr>
          <w:rFonts w:cs="Times New Roman"/>
        </w:rPr>
        <w:t>Rea</w:t>
      </w:r>
      <w:r>
        <w:rPr>
          <w:rFonts w:cs="Times New Roman"/>
        </w:rPr>
        <w:t xml:space="preserve">d third time and sent to Senate </w:t>
      </w:r>
      <w:r w:rsidRPr="00A2123E">
        <w:rPr>
          <w:rFonts w:cs="Times New Roman"/>
        </w:rPr>
        <w:t>(</w:t>
      </w:r>
      <w:hyperlink r:id="rId13" w:history="1">
        <w:r w:rsidRPr="00A2123E">
          <w:rPr>
            <w:rStyle w:val="Hyperlink"/>
            <w:rFonts w:cs="Times New Roman"/>
          </w:rPr>
          <w:t>House Journal</w:t>
        </w:r>
        <w:r w:rsidRPr="00A2123E">
          <w:rPr>
            <w:rStyle w:val="Hyperlink"/>
            <w:rFonts w:cs="Times New Roman"/>
          </w:rPr>
          <w:noBreakHyphen/>
          <w:t>page 7</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A2123E">
        <w:rPr>
          <w:rFonts w:cs="Times New Roman"/>
        </w:rPr>
        <w:t>Introduced and read first time (</w:t>
      </w:r>
      <w:hyperlink r:id="rId14" w:history="1">
        <w:r w:rsidRPr="00A2123E">
          <w:rPr>
            <w:rStyle w:val="Hyperlink"/>
            <w:rFonts w:cs="Times New Roman"/>
          </w:rPr>
          <w:t>Senate Journal</w:t>
        </w:r>
        <w:r w:rsidRPr="00A2123E">
          <w:rPr>
            <w:rStyle w:val="Hyperlink"/>
            <w:rFonts w:cs="Times New Roman"/>
          </w:rPr>
          <w:noBreakHyphen/>
          <w:t>page 10</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1/31/2018</w:t>
      </w:r>
      <w:r>
        <w:rPr>
          <w:rFonts w:cs="Times New Roman"/>
        </w:rPr>
        <w:tab/>
        <w:t>Senate</w:t>
      </w:r>
      <w:r>
        <w:rPr>
          <w:rFonts w:cs="Times New Roman"/>
        </w:rPr>
        <w:tab/>
      </w:r>
      <w:r w:rsidRPr="00A2123E">
        <w:rPr>
          <w:rFonts w:cs="Times New Roman"/>
        </w:rPr>
        <w:t>Ref</w:t>
      </w:r>
      <w:r>
        <w:rPr>
          <w:rFonts w:cs="Times New Roman"/>
        </w:rPr>
        <w:t xml:space="preserve">erred to Committee on </w:t>
      </w:r>
      <w:r w:rsidRPr="00A2123E">
        <w:rPr>
          <w:rFonts w:cs="Times New Roman"/>
          <w:b/>
        </w:rPr>
        <w:t>Judiciary</w:t>
      </w:r>
      <w:r>
        <w:rPr>
          <w:rFonts w:cs="Times New Roman"/>
        </w:rPr>
        <w:t xml:space="preserve"> </w:t>
      </w:r>
      <w:r w:rsidRPr="00A2123E">
        <w:rPr>
          <w:rFonts w:cs="Times New Roman"/>
        </w:rPr>
        <w:t>(</w:t>
      </w:r>
      <w:hyperlink r:id="rId15" w:history="1">
        <w:r w:rsidRPr="00A2123E">
          <w:rPr>
            <w:rStyle w:val="Hyperlink"/>
            <w:rFonts w:cs="Times New Roman"/>
          </w:rPr>
          <w:t>Senate Journal</w:t>
        </w:r>
        <w:r w:rsidRPr="00A2123E">
          <w:rPr>
            <w:rStyle w:val="Hyperlink"/>
            <w:rFonts w:cs="Times New Roman"/>
          </w:rPr>
          <w:noBreakHyphen/>
          <w:t>page 10</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A2123E">
        <w:rPr>
          <w:rFonts w:cs="Times New Roman"/>
        </w:rPr>
        <w:t>Referred to Subcommittee: Massey (ch), McElveen, Senn</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4/18/2018</w:t>
      </w:r>
      <w:r>
        <w:rPr>
          <w:rFonts w:cs="Times New Roman"/>
        </w:rPr>
        <w:tab/>
        <w:t>Senate</w:t>
      </w:r>
      <w:r>
        <w:rPr>
          <w:rFonts w:cs="Times New Roman"/>
        </w:rPr>
        <w:tab/>
      </w:r>
      <w:r w:rsidRPr="00A2123E">
        <w:rPr>
          <w:rFonts w:cs="Times New Roman"/>
        </w:rPr>
        <w:t>Committee r</w:t>
      </w:r>
      <w:r>
        <w:rPr>
          <w:rFonts w:cs="Times New Roman"/>
        </w:rPr>
        <w:t xml:space="preserve">eport: Favorable with amendment </w:t>
      </w:r>
      <w:r w:rsidRPr="00A2123E">
        <w:rPr>
          <w:rFonts w:cs="Times New Roman"/>
          <w:b/>
        </w:rPr>
        <w:t>Judiciary</w:t>
      </w:r>
      <w:r w:rsidRPr="00A2123E">
        <w:rPr>
          <w:rFonts w:cs="Times New Roman"/>
        </w:rPr>
        <w:t xml:space="preserve"> (</w:t>
      </w:r>
      <w:hyperlink r:id="rId16" w:history="1">
        <w:r w:rsidRPr="00A2123E">
          <w:rPr>
            <w:rStyle w:val="Hyperlink"/>
            <w:rFonts w:cs="Times New Roman"/>
          </w:rPr>
          <w:t>Senate Journal</w:t>
        </w:r>
        <w:r w:rsidRPr="00A2123E">
          <w:rPr>
            <w:rStyle w:val="Hyperlink"/>
            <w:rFonts w:cs="Times New Roman"/>
          </w:rPr>
          <w:noBreakHyphen/>
          <w:t>page 13</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A2123E">
        <w:rPr>
          <w:rFonts w:cs="Times New Roman"/>
        </w:rPr>
        <w:t>Committee Amendment Adopted (</w:t>
      </w:r>
      <w:hyperlink r:id="rId17" w:history="1">
        <w:r w:rsidRPr="00A2123E">
          <w:rPr>
            <w:rStyle w:val="Hyperlink"/>
            <w:rFonts w:cs="Times New Roman"/>
          </w:rPr>
          <w:t>Senate Journal</w:t>
        </w:r>
        <w:r w:rsidRPr="00A2123E">
          <w:rPr>
            <w:rStyle w:val="Hyperlink"/>
            <w:rFonts w:cs="Times New Roman"/>
          </w:rPr>
          <w:noBreakHyphen/>
          <w:t>page 26</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A2123E">
        <w:rPr>
          <w:rFonts w:cs="Times New Roman"/>
        </w:rPr>
        <w:t>Read second time (</w:t>
      </w:r>
      <w:hyperlink r:id="rId18" w:history="1">
        <w:r w:rsidRPr="00A2123E">
          <w:rPr>
            <w:rStyle w:val="Hyperlink"/>
            <w:rFonts w:cs="Times New Roman"/>
          </w:rPr>
          <w:t>Senate Journal</w:t>
        </w:r>
        <w:r w:rsidRPr="00A2123E">
          <w:rPr>
            <w:rStyle w:val="Hyperlink"/>
            <w:rFonts w:cs="Times New Roman"/>
          </w:rPr>
          <w:noBreakHyphen/>
          <w:t>page 26</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4/26/2018</w:t>
      </w:r>
      <w:r>
        <w:rPr>
          <w:rFonts w:cs="Times New Roman"/>
        </w:rPr>
        <w:tab/>
        <w:t>Senate</w:t>
      </w:r>
      <w:r>
        <w:rPr>
          <w:rFonts w:cs="Times New Roman"/>
        </w:rPr>
        <w:tab/>
      </w:r>
      <w:r w:rsidRPr="00A2123E">
        <w:rPr>
          <w:rFonts w:cs="Times New Roman"/>
        </w:rPr>
        <w:t>Roll call Ayes</w:t>
      </w:r>
      <w:r>
        <w:rPr>
          <w:rFonts w:cs="Times New Roman"/>
        </w:rPr>
        <w:noBreakHyphen/>
      </w:r>
      <w:r w:rsidRPr="00A2123E">
        <w:rPr>
          <w:rFonts w:cs="Times New Roman"/>
        </w:rPr>
        <w:t>39  Nays</w:t>
      </w:r>
      <w:r>
        <w:rPr>
          <w:rFonts w:cs="Times New Roman"/>
        </w:rPr>
        <w:noBreakHyphen/>
      </w:r>
      <w:r w:rsidRPr="00A2123E">
        <w:rPr>
          <w:rFonts w:cs="Times New Roman"/>
        </w:rPr>
        <w:t>1 (</w:t>
      </w:r>
      <w:hyperlink r:id="rId19" w:history="1">
        <w:r w:rsidRPr="00A2123E">
          <w:rPr>
            <w:rStyle w:val="Hyperlink"/>
            <w:rFonts w:cs="Times New Roman"/>
          </w:rPr>
          <w:t>Senate Journal</w:t>
        </w:r>
        <w:r w:rsidRPr="00A2123E">
          <w:rPr>
            <w:rStyle w:val="Hyperlink"/>
            <w:rFonts w:cs="Times New Roman"/>
          </w:rPr>
          <w:noBreakHyphen/>
          <w:t>page 26</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A2123E">
        <w:rPr>
          <w:rFonts w:cs="Times New Roman"/>
        </w:rPr>
        <w:t xml:space="preserve">Read third </w:t>
      </w:r>
      <w:r>
        <w:rPr>
          <w:rFonts w:cs="Times New Roman"/>
        </w:rPr>
        <w:t xml:space="preserve">time and returned to House with </w:t>
      </w:r>
      <w:r w:rsidRPr="00A2123E">
        <w:rPr>
          <w:rFonts w:cs="Times New Roman"/>
        </w:rPr>
        <w:t>amendments (</w:t>
      </w:r>
      <w:hyperlink r:id="rId20" w:history="1">
        <w:r w:rsidRPr="00A2123E">
          <w:rPr>
            <w:rStyle w:val="Hyperlink"/>
            <w:rFonts w:cs="Times New Roman"/>
          </w:rPr>
          <w:t>Senate Journal</w:t>
        </w:r>
        <w:r w:rsidRPr="00A2123E">
          <w:rPr>
            <w:rStyle w:val="Hyperlink"/>
            <w:rFonts w:cs="Times New Roman"/>
          </w:rPr>
          <w:noBreakHyphen/>
          <w:t>page 22</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A2123E">
        <w:rPr>
          <w:rFonts w:cs="Times New Roman"/>
        </w:rPr>
        <w:t>Concurred i</w:t>
      </w:r>
      <w:r>
        <w:rPr>
          <w:rFonts w:cs="Times New Roman"/>
        </w:rPr>
        <w:t xml:space="preserve">n Senate amendment and enrolled </w:t>
      </w:r>
      <w:r w:rsidRPr="00A2123E">
        <w:rPr>
          <w:rFonts w:cs="Times New Roman"/>
        </w:rPr>
        <w:t>(</w:t>
      </w:r>
      <w:hyperlink r:id="rId21" w:history="1">
        <w:r w:rsidRPr="00A2123E">
          <w:rPr>
            <w:rStyle w:val="Hyperlink"/>
            <w:rFonts w:cs="Times New Roman"/>
          </w:rPr>
          <w:t>House Journal</w:t>
        </w:r>
        <w:r w:rsidRPr="00A2123E">
          <w:rPr>
            <w:rStyle w:val="Hyperlink"/>
            <w:rFonts w:cs="Times New Roman"/>
          </w:rPr>
          <w:noBreakHyphen/>
          <w:t>page 82</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A2123E">
        <w:rPr>
          <w:rFonts w:cs="Times New Roman"/>
        </w:rPr>
        <w:t>Roll call Yeas</w:t>
      </w:r>
      <w:r>
        <w:rPr>
          <w:rFonts w:cs="Times New Roman"/>
        </w:rPr>
        <w:noBreakHyphen/>
      </w:r>
      <w:r w:rsidRPr="00A2123E">
        <w:rPr>
          <w:rFonts w:cs="Times New Roman"/>
        </w:rPr>
        <w:t>93  Nays</w:t>
      </w:r>
      <w:r>
        <w:rPr>
          <w:rFonts w:cs="Times New Roman"/>
        </w:rPr>
        <w:noBreakHyphen/>
      </w:r>
      <w:r w:rsidRPr="00A2123E">
        <w:rPr>
          <w:rFonts w:cs="Times New Roman"/>
        </w:rPr>
        <w:t>0 (</w:t>
      </w:r>
      <w:hyperlink r:id="rId22" w:history="1">
        <w:r w:rsidRPr="00A2123E">
          <w:rPr>
            <w:rStyle w:val="Hyperlink"/>
            <w:rFonts w:cs="Times New Roman"/>
          </w:rPr>
          <w:t>House Journal</w:t>
        </w:r>
        <w:r w:rsidRPr="00A2123E">
          <w:rPr>
            <w:rStyle w:val="Hyperlink"/>
            <w:rFonts w:cs="Times New Roman"/>
          </w:rPr>
          <w:noBreakHyphen/>
          <w:t>page 83</w:t>
        </w:r>
      </w:hyperlink>
      <w:r w:rsidRPr="00A2123E">
        <w:rPr>
          <w:rFonts w:cs="Times New Roman"/>
        </w:rPr>
        <w:t>)</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A2123E">
        <w:rPr>
          <w:rFonts w:cs="Times New Roman"/>
        </w:rPr>
        <w:t>Ratified R 261</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A2123E">
        <w:rPr>
          <w:rFonts w:cs="Times New Roman"/>
        </w:rPr>
        <w:t>Signed By Governor</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A2123E">
        <w:rPr>
          <w:rFonts w:cs="Times New Roman"/>
        </w:rPr>
        <w:t>Effective date 05/18/18</w:t>
      </w:r>
    </w:p>
    <w:p w:rsidR="008C312F" w:rsidRDefault="008C312F" w:rsidP="008C312F">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A2123E">
        <w:rPr>
          <w:rFonts w:cs="Times New Roman"/>
        </w:rPr>
        <w:t>Act No</w:t>
      </w:r>
      <w:r>
        <w:rPr>
          <w:rFonts w:cs="Times New Roman"/>
        </w:rPr>
        <w:t>. </w:t>
      </w:r>
      <w:r w:rsidRPr="00A2123E">
        <w:rPr>
          <w:rFonts w:cs="Times New Roman"/>
        </w:rPr>
        <w:t>250</w:t>
      </w:r>
    </w:p>
    <w:p w:rsidR="008C312F" w:rsidRDefault="008C312F" w:rsidP="008C312F">
      <w:pPr>
        <w:widowControl w:val="0"/>
        <w:tabs>
          <w:tab w:val="right" w:pos="1008"/>
          <w:tab w:val="left" w:pos="1152"/>
          <w:tab w:val="left" w:pos="1872"/>
          <w:tab w:val="left" w:pos="9187"/>
        </w:tabs>
        <w:ind w:left="2088" w:hanging="2088"/>
        <w:rPr>
          <w:rFonts w:cs="Times New Roman"/>
        </w:rPr>
      </w:pPr>
    </w:p>
    <w:p w:rsidR="00E44B43" w:rsidRPr="00E44B43" w:rsidRDefault="00E44B43" w:rsidP="00E44B43">
      <w:pPr>
        <w:widowControl w:val="0"/>
        <w:tabs>
          <w:tab w:val="right" w:pos="1008"/>
          <w:tab w:val="left" w:pos="1152"/>
          <w:tab w:val="left" w:pos="1872"/>
          <w:tab w:val="left" w:pos="9187"/>
        </w:tabs>
        <w:ind w:left="2088" w:hanging="2088"/>
        <w:rPr>
          <w:rFonts w:eastAsia="Times New Roman" w:cs="Times New Roman"/>
          <w:szCs w:val="20"/>
        </w:rPr>
      </w:pPr>
      <w:r w:rsidRPr="00E44B43">
        <w:rPr>
          <w:rFonts w:eastAsia="Times New Roman" w:cs="Times New Roman"/>
          <w:szCs w:val="20"/>
        </w:rPr>
        <w:t xml:space="preserve">View the latest </w:t>
      </w:r>
      <w:hyperlink r:id="rId23" w:history="1">
        <w:r w:rsidRPr="00E44B43">
          <w:rPr>
            <w:rFonts w:eastAsia="Times New Roman" w:cs="Times New Roman"/>
            <w:color w:val="0000FF" w:themeColor="hyperlink"/>
            <w:szCs w:val="20"/>
            <w:u w:val="single"/>
          </w:rPr>
          <w:t>legislative information</w:t>
        </w:r>
      </w:hyperlink>
      <w:r w:rsidRPr="00E44B43">
        <w:rPr>
          <w:rFonts w:eastAsia="Times New Roman" w:cs="Times New Roman"/>
          <w:szCs w:val="20"/>
        </w:rPr>
        <w:t xml:space="preserve"> at the website</w:t>
      </w:r>
    </w:p>
    <w:p w:rsidR="00E44B43" w:rsidRPr="00E44B43" w:rsidRDefault="00E44B43" w:rsidP="00E44B43">
      <w:pPr>
        <w:widowControl w:val="0"/>
        <w:tabs>
          <w:tab w:val="right" w:pos="1008"/>
          <w:tab w:val="left" w:pos="1152"/>
          <w:tab w:val="left" w:pos="1872"/>
          <w:tab w:val="left" w:pos="9187"/>
        </w:tabs>
        <w:ind w:left="2088" w:hanging="2088"/>
        <w:rPr>
          <w:rFonts w:eastAsia="Times New Roman" w:cs="Times New Roman"/>
          <w:szCs w:val="20"/>
        </w:rPr>
      </w:pPr>
    </w:p>
    <w:p w:rsidR="00E44B43" w:rsidRPr="00E44B43" w:rsidRDefault="00E44B43" w:rsidP="00E44B43">
      <w:pPr>
        <w:widowControl w:val="0"/>
        <w:tabs>
          <w:tab w:val="right" w:pos="1008"/>
          <w:tab w:val="left" w:pos="1152"/>
          <w:tab w:val="left" w:pos="1872"/>
          <w:tab w:val="left" w:pos="9187"/>
        </w:tabs>
        <w:ind w:left="2088" w:hanging="2088"/>
        <w:rPr>
          <w:rFonts w:eastAsia="Times New Roman" w:cs="Times New Roman"/>
          <w:szCs w:val="20"/>
        </w:rPr>
      </w:pP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44B43">
        <w:rPr>
          <w:rFonts w:eastAsia="Times New Roman" w:cs="Times New Roman"/>
          <w:b/>
          <w:szCs w:val="20"/>
        </w:rPr>
        <w:t>VERSIONS OF THIS BILL</w:t>
      </w:r>
    </w:p>
    <w:p w:rsidR="00E44B43" w:rsidRPr="00E44B43" w:rsidRDefault="00E44B43"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44B43" w:rsidRPr="00E44B43" w:rsidRDefault="00075681" w:rsidP="00E44B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E44B43" w:rsidRPr="00E44B43">
          <w:rPr>
            <w:rFonts w:eastAsia="Times New Roman" w:cs="Times New Roman"/>
            <w:color w:val="0000FF" w:themeColor="hyperlink"/>
            <w:szCs w:val="20"/>
            <w:u w:val="single"/>
          </w:rPr>
          <w:t>1/24/2018</w:t>
        </w:r>
      </w:hyperlink>
    </w:p>
    <w:p w:rsidR="00E44B43" w:rsidRPr="00E44B43" w:rsidRDefault="00075681"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E44B43" w:rsidRPr="00E44B43">
          <w:rPr>
            <w:rFonts w:eastAsia="Times New Roman" w:cs="Times New Roman"/>
            <w:color w:val="0000FF" w:themeColor="hyperlink"/>
            <w:szCs w:val="20"/>
            <w:u w:val="single"/>
          </w:rPr>
          <w:t>1/25/2018</w:t>
        </w:r>
      </w:hyperlink>
    </w:p>
    <w:p w:rsidR="00E44B43" w:rsidRPr="00E44B43" w:rsidRDefault="00075681"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E44B43" w:rsidRPr="00E44B43">
          <w:rPr>
            <w:rFonts w:eastAsia="Times New Roman" w:cs="Times New Roman"/>
            <w:color w:val="0000FF" w:themeColor="hyperlink"/>
            <w:szCs w:val="20"/>
            <w:u w:val="single"/>
          </w:rPr>
          <w:t>1/25/2018-A</w:t>
        </w:r>
      </w:hyperlink>
    </w:p>
    <w:p w:rsidR="00E44B43" w:rsidRPr="00E44B43" w:rsidRDefault="00075681"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E44B43" w:rsidRPr="00E44B43">
          <w:rPr>
            <w:rFonts w:eastAsia="Times New Roman" w:cs="Times New Roman"/>
            <w:color w:val="0000FF" w:themeColor="hyperlink"/>
            <w:szCs w:val="20"/>
            <w:u w:val="single"/>
          </w:rPr>
          <w:t>1/30/2018</w:t>
        </w:r>
      </w:hyperlink>
    </w:p>
    <w:p w:rsidR="00E44B43" w:rsidRPr="00E44B43" w:rsidRDefault="00075681"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E44B43" w:rsidRPr="00E44B43">
          <w:rPr>
            <w:rFonts w:eastAsia="Times New Roman" w:cs="Times New Roman"/>
            <w:color w:val="0000FF" w:themeColor="hyperlink"/>
            <w:szCs w:val="20"/>
            <w:u w:val="single"/>
          </w:rPr>
          <w:t>4/18/2018</w:t>
        </w:r>
      </w:hyperlink>
    </w:p>
    <w:p w:rsidR="00E44B43" w:rsidRPr="00E44B43" w:rsidRDefault="00075681"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E44B43" w:rsidRPr="00E44B43">
          <w:rPr>
            <w:rFonts w:eastAsia="Times New Roman" w:cs="Times New Roman"/>
            <w:color w:val="0000FF" w:themeColor="hyperlink"/>
            <w:szCs w:val="20"/>
            <w:u w:val="single"/>
          </w:rPr>
          <w:t>4/26/2018</w:t>
        </w:r>
      </w:hyperlink>
    </w:p>
    <w:p w:rsidR="00E44B43" w:rsidRPr="00E44B43" w:rsidRDefault="00075681"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E44B43" w:rsidRPr="00E44B43">
          <w:rPr>
            <w:rFonts w:eastAsia="Times New Roman" w:cs="Times New Roman"/>
            <w:color w:val="0000FF" w:themeColor="hyperlink"/>
            <w:szCs w:val="20"/>
            <w:u w:val="single"/>
          </w:rPr>
          <w:t>4/26/2018</w:t>
        </w:r>
      </w:hyperlink>
    </w:p>
    <w:p w:rsidR="00E44B43" w:rsidRPr="00E44B43" w:rsidRDefault="00E44B43"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44B43" w:rsidRDefault="00E44B43" w:rsidP="00E44B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44B43" w:rsidSect="00E44B43">
          <w:pgSz w:w="12240" w:h="15840" w:code="1"/>
          <w:pgMar w:top="1080" w:right="1440" w:bottom="1080" w:left="1440" w:header="720" w:footer="720" w:gutter="0"/>
          <w:pgNumType w:start="1"/>
          <w:cols w:space="720"/>
          <w:noEndnote/>
          <w:docGrid w:linePitch="360"/>
        </w:sectPr>
      </w:pPr>
    </w:p>
    <w:p w:rsidR="002E06D1"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(A250, R261, H4673)</w:t>
      </w:r>
    </w:p>
    <w:p w:rsidR="002E06D1" w:rsidRPr="008836A5"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E06D1" w:rsidRPr="00E44B43"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44B43">
        <w:rPr>
          <w:rFonts w:cs="Times New Roman"/>
          <w:b/>
          <w:color w:val="000000" w:themeColor="text1"/>
          <w:szCs w:val="36"/>
        </w:rPr>
        <w:t xml:space="preserve">AN ACT </w:t>
      </w:r>
      <w:r w:rsidRPr="00E44B43">
        <w:rPr>
          <w:rFonts w:cs="Times New Roman"/>
          <w:b/>
          <w:color w:val="000000" w:themeColor="text1"/>
          <w:u w:color="000000" w:themeColor="text1"/>
        </w:rPr>
        <w:t>TO AMEND SECTION 62</w:t>
      </w:r>
      <w:r w:rsidRPr="00E44B43">
        <w:rPr>
          <w:rFonts w:cs="Times New Roman"/>
          <w:b/>
          <w:color w:val="000000" w:themeColor="text1"/>
          <w:u w:color="000000" w:themeColor="text1"/>
        </w:rPr>
        <w:noBreakHyphen/>
        <w:t>2</w:t>
      </w:r>
      <w:r w:rsidRPr="00E44B43">
        <w:rPr>
          <w:rFonts w:cs="Times New Roman"/>
          <w:b/>
          <w:color w:val="000000" w:themeColor="text1"/>
          <w:u w:color="000000" w:themeColor="text1"/>
        </w:rPr>
        <w:noBreakHyphen/>
        <w:t>507, CODE OF LAWS OF SOUTH CAROLINA, 1976, RELATING TO THE REVOCATION OF CERTAIN BENEFICIARY DESIGNATIONS BY DIVORCE, ANNULMENT, OR AN ORDER TERMINATING MARITAL PROPERTY RIGHTS, SO AS TO EXCLUDE FROM THE DEFINITION OF THE TERM “GOVERNING INSTRUMENT” A BENEFICIARY DESIGNATION MADE IN CONNECTION WITH A GOVERNMENTAL EMPLOYEE BENEFIT PLAN ESTABLISHED OR MAINTAINED FOR EMPLOYEES OF THE GOVERNMENT OF THE STATE OR A POLITICAL SUBDIVISION THEREOF, OR BY ONE OF THEIR COMPONENT AGENCIES OR INSTRUMENTALITIES; AND TO AMEND SECTION 30</w:t>
      </w:r>
      <w:r w:rsidRPr="00E44B43">
        <w:rPr>
          <w:rFonts w:cs="Times New Roman"/>
          <w:b/>
          <w:color w:val="000000" w:themeColor="text1"/>
          <w:u w:color="000000" w:themeColor="text1"/>
        </w:rPr>
        <w:noBreakHyphen/>
        <w:t>5</w:t>
      </w:r>
      <w:r w:rsidRPr="00E44B43">
        <w:rPr>
          <w:rFonts w:cs="Times New Roman"/>
          <w:b/>
          <w:color w:val="000000" w:themeColor="text1"/>
          <w:u w:color="000000" w:themeColor="text1"/>
        </w:rPr>
        <w:noBreakHyphen/>
        <w:t xml:space="preserve">30, RELATING TO PREREQUISITES TO RECORDING, SO AS TO SPECIFY CERTAIN METHODS OF PROOF OR ACKNOWLEDGMENT NECESSARY FOR RECORDING DEEDS OR OTHER WRITTEN INSTRUMENTS.  </w:t>
      </w: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41B7">
        <w:rPr>
          <w:rFonts w:cs="Times New Roman"/>
        </w:rPr>
        <w:t>Be it enacted by the General Assembly of the State of South Carolina:</w:t>
      </w: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06D1" w:rsidRPr="00A32113"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 of governing instrument</w:t>
      </w:r>
    </w:p>
    <w:p w:rsidR="002E06D1"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41B7">
        <w:rPr>
          <w:rFonts w:cs="Times New Roman"/>
          <w:color w:val="000000" w:themeColor="text1"/>
          <w:u w:color="000000" w:themeColor="text1"/>
        </w:rPr>
        <w:t>SECTION</w:t>
      </w:r>
      <w:r w:rsidRPr="006941B7">
        <w:rPr>
          <w:rFonts w:cs="Times New Roman"/>
          <w:color w:val="000000" w:themeColor="text1"/>
          <w:u w:color="000000" w:themeColor="text1"/>
        </w:rPr>
        <w:tab/>
        <w:t>1.</w:t>
      </w:r>
      <w:r w:rsidRPr="006941B7">
        <w:rPr>
          <w:rFonts w:cs="Times New Roman"/>
          <w:color w:val="000000" w:themeColor="text1"/>
          <w:u w:color="000000" w:themeColor="text1"/>
        </w:rPr>
        <w:tab/>
        <w:t>Section 62</w:t>
      </w:r>
      <w:r w:rsidRPr="006941B7">
        <w:rPr>
          <w:rFonts w:cs="Times New Roman"/>
          <w:color w:val="000000" w:themeColor="text1"/>
          <w:u w:color="000000" w:themeColor="text1"/>
        </w:rPr>
        <w:noBreakHyphen/>
        <w:t>2</w:t>
      </w:r>
      <w:r w:rsidRPr="006941B7">
        <w:rPr>
          <w:rFonts w:cs="Times New Roman"/>
          <w:color w:val="000000" w:themeColor="text1"/>
          <w:u w:color="000000" w:themeColor="text1"/>
        </w:rPr>
        <w:noBreakHyphen/>
        <w:t>507(a)(4) of the 1976 Code is amended to read:</w:t>
      </w: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41B7">
        <w:rPr>
          <w:rFonts w:cs="Times New Roman"/>
          <w:color w:val="000000" w:themeColor="text1"/>
          <w:u w:color="000000" w:themeColor="text1"/>
        </w:rPr>
        <w:tab/>
      </w:r>
      <w:r w:rsidRPr="006941B7">
        <w:rPr>
          <w:rFonts w:cs="Times New Roman"/>
          <w:color w:val="000000" w:themeColor="text1"/>
          <w:u w:color="000000" w:themeColor="text1"/>
        </w:rPr>
        <w:tab/>
        <w:t>“(4)</w:t>
      </w:r>
      <w:r w:rsidRPr="006941B7">
        <w:rPr>
          <w:rFonts w:cs="Times New Roman"/>
          <w:color w:val="000000" w:themeColor="text1"/>
          <w:u w:color="000000" w:themeColor="text1"/>
        </w:rPr>
        <w:tab/>
        <w:t xml:space="preserve">‘Governing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w:t>
      </w:r>
      <w:r w:rsidRPr="006941B7">
        <w:rPr>
          <w:rFonts w:cs="Times New Roman"/>
          <w:snapToGrid w:val="0"/>
        </w:rPr>
        <w:t>and transfer on death accounts.  ‘Governing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r w:rsidRPr="006941B7">
        <w:rPr>
          <w:rStyle w:val="CommentReference"/>
          <w:rFonts w:cs="Times New Roman"/>
          <w:sz w:val="22"/>
        </w:rPr>
        <w:t>”</w:t>
      </w: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6D1" w:rsidRPr="00A32113"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Prerequisites to recording</w:t>
      </w:r>
    </w:p>
    <w:p w:rsidR="002E06D1"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41B7">
        <w:rPr>
          <w:rFonts w:cs="Times New Roman"/>
        </w:rPr>
        <w:t>SECTION</w:t>
      </w:r>
      <w:r w:rsidRPr="006941B7">
        <w:rPr>
          <w:rFonts w:cs="Times New Roman"/>
        </w:rPr>
        <w:tab/>
        <w:t>2.</w:t>
      </w:r>
      <w:r w:rsidRPr="006941B7">
        <w:rPr>
          <w:rFonts w:cs="Times New Roman"/>
        </w:rPr>
        <w:tab/>
        <w:t>The first undesignated paragraph, before subsection (A), of Section 30</w:t>
      </w:r>
      <w:r w:rsidRPr="006941B7">
        <w:rPr>
          <w:rFonts w:cs="Times New Roman"/>
        </w:rPr>
        <w:noBreakHyphen/>
        <w:t>5</w:t>
      </w:r>
      <w:r w:rsidRPr="006941B7">
        <w:rPr>
          <w:rFonts w:cs="Times New Roman"/>
        </w:rPr>
        <w:noBreakHyphen/>
        <w:t>30 of the 1976 Code is amended to read:</w:t>
      </w: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941B7">
        <w:rPr>
          <w:rFonts w:cs="Times New Roman"/>
        </w:rPr>
        <w:tab/>
        <w:t>“Except as otherwise provided by statute, before any deed or other instrument in writing can be recorded in this State, it must be acknowledged or proved by the method described in subsection (A)(1), (A)(2), or (B).”</w:t>
      </w: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6D1" w:rsidRPr="00A32113"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2E06D1"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2E06D1" w:rsidRPr="006941B7"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941B7">
        <w:rPr>
          <w:rFonts w:cs="Times New Roman"/>
          <w:color w:val="000000" w:themeColor="text1"/>
          <w:u w:color="000000" w:themeColor="text1"/>
        </w:rPr>
        <w:t>SECTION</w:t>
      </w:r>
      <w:r w:rsidRPr="006941B7">
        <w:rPr>
          <w:rFonts w:cs="Times New Roman"/>
          <w:color w:val="000000" w:themeColor="text1"/>
          <w:u w:color="000000" w:themeColor="text1"/>
        </w:rPr>
        <w:tab/>
        <w:t>3.</w:t>
      </w:r>
      <w:r w:rsidRPr="006941B7">
        <w:rPr>
          <w:rFonts w:cs="Times New Roman"/>
          <w:color w:val="000000" w:themeColor="text1"/>
          <w:u w:color="000000" w:themeColor="text1"/>
        </w:rPr>
        <w:tab/>
        <w:t>This act takes effect upon approval by the Governor.</w:t>
      </w:r>
    </w:p>
    <w:p w:rsidR="002E06D1"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E06D1" w:rsidRDefault="002E06D1"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2E06D1" w:rsidRDefault="002E06D1" w:rsidP="002E06D1">
      <w:pPr>
        <w:jc w:val="both"/>
        <w:rPr>
          <w:color w:val="000000" w:themeColor="text1"/>
        </w:rPr>
      </w:pPr>
    </w:p>
    <w:p w:rsidR="002E06D1" w:rsidRDefault="002E06D1" w:rsidP="002E06D1">
      <w:pPr>
        <w:jc w:val="both"/>
        <w:rPr>
          <w:color w:val="000000" w:themeColor="text1"/>
        </w:rPr>
      </w:pPr>
      <w:r>
        <w:rPr>
          <w:color w:val="000000" w:themeColor="text1"/>
        </w:rPr>
        <w:t>Approved the 18</w:t>
      </w:r>
      <w:r w:rsidRPr="00FB4136">
        <w:rPr>
          <w:color w:val="000000" w:themeColor="text1"/>
          <w:vertAlign w:val="superscript"/>
        </w:rPr>
        <w:t>th</w:t>
      </w:r>
      <w:r>
        <w:rPr>
          <w:color w:val="000000" w:themeColor="text1"/>
        </w:rPr>
        <w:t xml:space="preserve"> day of May, 2018. </w:t>
      </w:r>
    </w:p>
    <w:p w:rsidR="002E06D1" w:rsidRDefault="002E06D1" w:rsidP="002E06D1">
      <w:pPr>
        <w:jc w:val="center"/>
        <w:rPr>
          <w:color w:val="000000" w:themeColor="text1"/>
        </w:rPr>
      </w:pPr>
    </w:p>
    <w:p w:rsidR="002E06D1" w:rsidRDefault="002E06D1" w:rsidP="002E06D1">
      <w:pPr>
        <w:jc w:val="center"/>
        <w:rPr>
          <w:color w:val="000000" w:themeColor="text1"/>
        </w:rPr>
      </w:pPr>
      <w:r>
        <w:rPr>
          <w:color w:val="000000" w:themeColor="text1"/>
        </w:rPr>
        <w:t>__________</w:t>
      </w:r>
    </w:p>
    <w:p w:rsidR="00E44B43" w:rsidRPr="00A13FF6" w:rsidRDefault="00E44B43" w:rsidP="002E06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44B43" w:rsidRPr="00A13FF6" w:rsidSect="00E44B43">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252" w:rsidRDefault="009C3252" w:rsidP="007D5FAC">
      <w:r>
        <w:separator/>
      </w:r>
    </w:p>
  </w:endnote>
  <w:endnote w:type="continuationSeparator" w:id="0">
    <w:p w:rsidR="009C3252" w:rsidRDefault="009C32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B43" w:rsidRPr="00E44B43" w:rsidRDefault="00E44B43" w:rsidP="00E44B4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E06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B43" w:rsidRDefault="00E44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252" w:rsidRDefault="009C3252" w:rsidP="007D5FAC">
      <w:r>
        <w:separator/>
      </w:r>
    </w:p>
  </w:footnote>
  <w:footnote w:type="continuationSeparator" w:id="0">
    <w:p w:rsidR="009C3252" w:rsidRDefault="009C32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673"/>
    <w:docVar w:name="ActSecretary" w:val="Shackelford"/>
    <w:docVar w:name="ActSIdno" w:val="(224)  4673ZW18"/>
    <w:docVar w:name="clipname" w:val="4673ZW18"/>
    <w:docVar w:name="dvBillNumber" w:val="4673"/>
    <w:docVar w:name="dvBillNumberPrefix" w:val="H"/>
    <w:docVar w:name="dvOriginalBody" w:val="House"/>
    <w:docVar w:name="HOUSEACTFULLPATH" w:val="L:\COUNCIL\ACTS\4673ZW18.DOCX"/>
    <w:docVar w:name="OrigHOUSEBillNo" w:val="4673"/>
    <w:docVar w:name="WhatActtype" w:val="AN ACT"/>
  </w:docVars>
  <w:rsids>
    <w:rsidRoot w:val="009C325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C5C"/>
    <w:rsid w:val="00135DDF"/>
    <w:rsid w:val="00136AA0"/>
    <w:rsid w:val="00141278"/>
    <w:rsid w:val="0014525A"/>
    <w:rsid w:val="0015627B"/>
    <w:rsid w:val="001626DB"/>
    <w:rsid w:val="00170F30"/>
    <w:rsid w:val="00172771"/>
    <w:rsid w:val="001747A9"/>
    <w:rsid w:val="001750EA"/>
    <w:rsid w:val="001754BB"/>
    <w:rsid w:val="0018353C"/>
    <w:rsid w:val="00195F4E"/>
    <w:rsid w:val="001A646B"/>
    <w:rsid w:val="001A75A0"/>
    <w:rsid w:val="001B201B"/>
    <w:rsid w:val="001B445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60F1"/>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6D1"/>
    <w:rsid w:val="002E0E09"/>
    <w:rsid w:val="002E2659"/>
    <w:rsid w:val="002E42ED"/>
    <w:rsid w:val="002E45C8"/>
    <w:rsid w:val="002F1141"/>
    <w:rsid w:val="00304605"/>
    <w:rsid w:val="003049A0"/>
    <w:rsid w:val="00305689"/>
    <w:rsid w:val="00315C15"/>
    <w:rsid w:val="0031739F"/>
    <w:rsid w:val="003219FC"/>
    <w:rsid w:val="0032380E"/>
    <w:rsid w:val="003246C8"/>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570"/>
    <w:rsid w:val="00400828"/>
    <w:rsid w:val="00412B47"/>
    <w:rsid w:val="00412C45"/>
    <w:rsid w:val="00413077"/>
    <w:rsid w:val="004157C4"/>
    <w:rsid w:val="0041760A"/>
    <w:rsid w:val="00417A9C"/>
    <w:rsid w:val="00423310"/>
    <w:rsid w:val="00423D16"/>
    <w:rsid w:val="00427BCB"/>
    <w:rsid w:val="00430DA3"/>
    <w:rsid w:val="00432E09"/>
    <w:rsid w:val="00435D03"/>
    <w:rsid w:val="004374A9"/>
    <w:rsid w:val="00445A20"/>
    <w:rsid w:val="00447C2D"/>
    <w:rsid w:val="0045270B"/>
    <w:rsid w:val="004666F5"/>
    <w:rsid w:val="00472A5B"/>
    <w:rsid w:val="00475FAD"/>
    <w:rsid w:val="0047674C"/>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1A73"/>
    <w:rsid w:val="005049B1"/>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59C5"/>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1777"/>
    <w:rsid w:val="007261EE"/>
    <w:rsid w:val="00733A16"/>
    <w:rsid w:val="00733C4C"/>
    <w:rsid w:val="00736335"/>
    <w:rsid w:val="00737039"/>
    <w:rsid w:val="007373C7"/>
    <w:rsid w:val="00740BEB"/>
    <w:rsid w:val="007469F9"/>
    <w:rsid w:val="0074783A"/>
    <w:rsid w:val="007514EF"/>
    <w:rsid w:val="00765D0A"/>
    <w:rsid w:val="007746C2"/>
    <w:rsid w:val="0077597C"/>
    <w:rsid w:val="00775AF6"/>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46CA4"/>
    <w:rsid w:val="00850549"/>
    <w:rsid w:val="008524CC"/>
    <w:rsid w:val="00855672"/>
    <w:rsid w:val="00857E09"/>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12F"/>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3252"/>
    <w:rsid w:val="009D0B32"/>
    <w:rsid w:val="009D335B"/>
    <w:rsid w:val="009D75E7"/>
    <w:rsid w:val="009F231A"/>
    <w:rsid w:val="009F37C4"/>
    <w:rsid w:val="009F42DA"/>
    <w:rsid w:val="009F5E10"/>
    <w:rsid w:val="00A03978"/>
    <w:rsid w:val="00A050C0"/>
    <w:rsid w:val="00A062DB"/>
    <w:rsid w:val="00A07F7B"/>
    <w:rsid w:val="00A13FF6"/>
    <w:rsid w:val="00A14F94"/>
    <w:rsid w:val="00A23CED"/>
    <w:rsid w:val="00A25E64"/>
    <w:rsid w:val="00A26387"/>
    <w:rsid w:val="00A3022E"/>
    <w:rsid w:val="00A32113"/>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68B7"/>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AC"/>
    <w:rsid w:val="00C06FF3"/>
    <w:rsid w:val="00C1173A"/>
    <w:rsid w:val="00C15148"/>
    <w:rsid w:val="00C216F6"/>
    <w:rsid w:val="00C230AF"/>
    <w:rsid w:val="00C34674"/>
    <w:rsid w:val="00C3483A"/>
    <w:rsid w:val="00C45263"/>
    <w:rsid w:val="00C46AB4"/>
    <w:rsid w:val="00C55195"/>
    <w:rsid w:val="00C6711D"/>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26D8"/>
    <w:rsid w:val="00CE54EA"/>
    <w:rsid w:val="00CE5B85"/>
    <w:rsid w:val="00CE62ED"/>
    <w:rsid w:val="00CF5814"/>
    <w:rsid w:val="00D00681"/>
    <w:rsid w:val="00D0328A"/>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04B1"/>
    <w:rsid w:val="00E33964"/>
    <w:rsid w:val="00E33DFF"/>
    <w:rsid w:val="00E3462F"/>
    <w:rsid w:val="00E36231"/>
    <w:rsid w:val="00E44B43"/>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8FE"/>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DC240A2-B8AC-4AC1-831E-A3E773A4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44B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styleId="CommentReference">
    <w:name w:val="annotation reference"/>
    <w:basedOn w:val="DefaultParagraphFont"/>
    <w:uiPriority w:val="99"/>
    <w:semiHidden/>
    <w:unhideWhenUsed/>
    <w:rsid w:val="003246C8"/>
    <w:rPr>
      <w:sz w:val="16"/>
      <w:szCs w:val="16"/>
    </w:rPr>
  </w:style>
  <w:style w:type="paragraph" w:styleId="BalloonText">
    <w:name w:val="Balloon Text"/>
    <w:basedOn w:val="Normal"/>
    <w:link w:val="BalloonTextChar"/>
    <w:uiPriority w:val="99"/>
    <w:semiHidden/>
    <w:unhideWhenUsed/>
    <w:rsid w:val="00A321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13"/>
    <w:rPr>
      <w:rFonts w:ascii="Segoe UI" w:hAnsi="Segoe UI" w:cs="Segoe UI"/>
      <w:sz w:val="18"/>
      <w:szCs w:val="18"/>
    </w:rPr>
  </w:style>
  <w:style w:type="table" w:styleId="TableGrid">
    <w:name w:val="Table Grid"/>
    <w:basedOn w:val="TableNormal"/>
    <w:uiPriority w:val="59"/>
    <w:rsid w:val="006859C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44B4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20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124.docx" TargetMode="External"/><Relationship Id="rId13" Type="http://schemas.openxmlformats.org/officeDocument/2006/relationships/hyperlink" Target="file:///h:\hj\20180131.docx" TargetMode="External"/><Relationship Id="rId18" Type="http://schemas.openxmlformats.org/officeDocument/2006/relationships/hyperlink" Target="file:///h:\sj\20180426.docx" TargetMode="External"/><Relationship Id="rId26" Type="http://schemas.openxmlformats.org/officeDocument/2006/relationships/hyperlink" Target="file:///p:\pprever\2017-18\4673_20180125A.docx" TargetMode="External"/><Relationship Id="rId3" Type="http://schemas.openxmlformats.org/officeDocument/2006/relationships/settings" Target="settings.xml"/><Relationship Id="rId21" Type="http://schemas.openxmlformats.org/officeDocument/2006/relationships/hyperlink" Target="file:///h:\hj\20180502.docx" TargetMode="External"/><Relationship Id="rId34" Type="http://schemas.openxmlformats.org/officeDocument/2006/relationships/theme" Target="theme/theme1.xml"/><Relationship Id="rId7" Type="http://schemas.openxmlformats.org/officeDocument/2006/relationships/hyperlink" Target="file:///h:\hj\20180124.docx" TargetMode="External"/><Relationship Id="rId12" Type="http://schemas.openxmlformats.org/officeDocument/2006/relationships/hyperlink" Target="file:///h:\hj\20180130.docx" TargetMode="External"/><Relationship Id="rId17" Type="http://schemas.openxmlformats.org/officeDocument/2006/relationships/hyperlink" Target="file:///h:\sj\20180426.docx" TargetMode="External"/><Relationship Id="rId25" Type="http://schemas.openxmlformats.org/officeDocument/2006/relationships/hyperlink" Target="file:///p:\pprever\2017-18\4673_20180125.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418.docx" TargetMode="External"/><Relationship Id="rId20" Type="http://schemas.openxmlformats.org/officeDocument/2006/relationships/hyperlink" Target="file:///h:\sj\20180501.docx" TargetMode="External"/><Relationship Id="rId29" Type="http://schemas.openxmlformats.org/officeDocument/2006/relationships/hyperlink" Target="file:///p:\pprever\2017-18\4673_2018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130.docx" TargetMode="External"/><Relationship Id="rId24" Type="http://schemas.openxmlformats.org/officeDocument/2006/relationships/hyperlink" Target="file:///p:\pprever\2017-18\4673_20180124.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131.docx" TargetMode="External"/><Relationship Id="rId23" Type="http://schemas.openxmlformats.org/officeDocument/2006/relationships/hyperlink" Target="http://www.scstatehouse.gov/billsearch.php?billnumbers=4673&amp;session=122&amp;summary=B" TargetMode="External"/><Relationship Id="rId28" Type="http://schemas.openxmlformats.org/officeDocument/2006/relationships/hyperlink" Target="file:///p:\pprever\2017-18\4673_20180418.docx" TargetMode="External"/><Relationship Id="rId10" Type="http://schemas.openxmlformats.org/officeDocument/2006/relationships/hyperlink" Target="file:///h:\hj\20180130.docx" TargetMode="External"/><Relationship Id="rId19" Type="http://schemas.openxmlformats.org/officeDocument/2006/relationships/hyperlink" Target="file:///h:\sj\2018042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125.docx" TargetMode="External"/><Relationship Id="rId14" Type="http://schemas.openxmlformats.org/officeDocument/2006/relationships/hyperlink" Target="file:///h:\sj\20180131.docx" TargetMode="External"/><Relationship Id="rId22" Type="http://schemas.openxmlformats.org/officeDocument/2006/relationships/hyperlink" Target="file:///h:\hj\20180502.docx" TargetMode="External"/><Relationship Id="rId27" Type="http://schemas.openxmlformats.org/officeDocument/2006/relationships/hyperlink" Target="file:///p:\pprever\2017-18\4673_20180130.docx" TargetMode="External"/><Relationship Id="rId30" Type="http://schemas.openxmlformats.org/officeDocument/2006/relationships/hyperlink" Target="file:///p:\pprever\2017-18\4673_201804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8C5B-4E63-48A5-928A-F4BA935A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4673: Revocation of certain beneficiary designations - South Carolina Legislature Online</dc:title>
  <dc:subject/>
  <dc:creator>GloriaShackelford</dc:creator>
  <cp:keywords/>
  <dc:description/>
  <cp:lastModifiedBy>Lavarres Lynch</cp:lastModifiedBy>
  <cp:revision>2</cp:revision>
  <cp:lastPrinted>2018-05-02T21:20:00Z</cp:lastPrinted>
  <dcterms:created xsi:type="dcterms:W3CDTF">2018-06-22T17:08:00Z</dcterms:created>
  <dcterms:modified xsi:type="dcterms:W3CDTF">2018-06-22T17:08:00Z</dcterms:modified>
</cp:coreProperties>
</file>