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B01" w:rsidRDefault="00BF3B01" w:rsidP="00BF3B01">
      <w:pPr>
        <w:widowControl w:val="0"/>
        <w:jc w:val="center"/>
      </w:pPr>
      <w:r w:rsidRPr="00BF3B01">
        <w:rPr>
          <w:b/>
        </w:rPr>
        <w:t>South Carolina General Assembly</w:t>
      </w:r>
    </w:p>
    <w:p w:rsidR="00BF3B01" w:rsidRDefault="00BF3B01" w:rsidP="00BF3B01">
      <w:pPr>
        <w:widowControl w:val="0"/>
        <w:jc w:val="center"/>
      </w:pPr>
      <w:r>
        <w:t>122nd Session, 2017-2018</w:t>
      </w:r>
    </w:p>
    <w:p w:rsidR="00BF3B01" w:rsidRDefault="00BF3B01" w:rsidP="00BF3B01">
      <w:pPr>
        <w:widowControl w:val="0"/>
        <w:jc w:val="left"/>
      </w:pPr>
    </w:p>
    <w:p w:rsidR="00BF3B01" w:rsidRDefault="00BF3B01" w:rsidP="00BF3B01">
      <w:pPr>
        <w:widowControl w:val="0"/>
        <w:jc w:val="left"/>
        <w:rPr>
          <w:b/>
        </w:rPr>
      </w:pPr>
      <w:r w:rsidRPr="00BF3B01">
        <w:rPr>
          <w:b/>
        </w:rPr>
        <w:t>H. 4960</w:t>
      </w:r>
    </w:p>
    <w:p w:rsidR="00BF3B01" w:rsidRDefault="00BF3B01" w:rsidP="00BF3B01">
      <w:pPr>
        <w:widowControl w:val="0"/>
        <w:jc w:val="left"/>
        <w:rPr>
          <w:b/>
        </w:rPr>
      </w:pPr>
    </w:p>
    <w:p w:rsidR="00BF3B01" w:rsidRDefault="00BF3B01" w:rsidP="00BF3B01">
      <w:pPr>
        <w:widowControl w:val="0"/>
        <w:jc w:val="left"/>
      </w:pPr>
      <w:r w:rsidRPr="00BF3B01">
        <w:rPr>
          <w:b/>
        </w:rPr>
        <w:t>STATUS INFORMATION</w:t>
      </w:r>
    </w:p>
    <w:p w:rsidR="00BF3B01" w:rsidRDefault="00BF3B01" w:rsidP="00BF3B01">
      <w:pPr>
        <w:widowControl w:val="0"/>
        <w:jc w:val="left"/>
      </w:pPr>
    </w:p>
    <w:p w:rsidR="00BF3B01" w:rsidRDefault="00BF3B01" w:rsidP="00BF3B01">
      <w:pPr>
        <w:widowControl w:val="0"/>
        <w:jc w:val="left"/>
      </w:pPr>
      <w:r>
        <w:t>House Resolution</w:t>
      </w:r>
    </w:p>
    <w:p w:rsidR="00BF3B01" w:rsidRDefault="00BF3B01" w:rsidP="00BF3B01">
      <w:pPr>
        <w:widowControl w:val="0"/>
        <w:jc w:val="left"/>
      </w:pPr>
      <w:r>
        <w:t>Sponsors: Reps. West,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Wheeler, White, Whitmire, Williams, Willis, Young and Yow</w:t>
      </w:r>
    </w:p>
    <w:p w:rsidR="00BF3B01" w:rsidRDefault="00BF3B01" w:rsidP="00BF3B01">
      <w:pPr>
        <w:widowControl w:val="0"/>
        <w:jc w:val="left"/>
      </w:pPr>
      <w:r>
        <w:t>Document Path: l:\council\bills\gt\5456cm18.docx</w:t>
      </w:r>
    </w:p>
    <w:p w:rsidR="00D1022E" w:rsidRDefault="00D1022E" w:rsidP="00BF3B01">
      <w:pPr>
        <w:widowControl w:val="0"/>
        <w:jc w:val="left"/>
      </w:pPr>
      <w:r>
        <w:t>Companion/Similar bill(s): 951</w:t>
      </w:r>
    </w:p>
    <w:p w:rsidR="00BF3B01" w:rsidRDefault="00BF3B01" w:rsidP="00BF3B01">
      <w:pPr>
        <w:widowControl w:val="0"/>
        <w:jc w:val="left"/>
      </w:pPr>
    </w:p>
    <w:p w:rsidR="00BF3B01" w:rsidRDefault="00BF3B01" w:rsidP="00BF3B01">
      <w:pPr>
        <w:widowControl w:val="0"/>
        <w:jc w:val="left"/>
      </w:pPr>
      <w:r>
        <w:t>Introduced in the House on February 20, 2018</w:t>
      </w:r>
    </w:p>
    <w:p w:rsidR="00BF3B01" w:rsidRDefault="00BF3B01" w:rsidP="00BF3B01">
      <w:pPr>
        <w:widowControl w:val="0"/>
        <w:jc w:val="left"/>
      </w:pPr>
      <w:r>
        <w:t>Adopted by the House on February 20, 2018</w:t>
      </w:r>
    </w:p>
    <w:p w:rsidR="00BF3B01" w:rsidRDefault="00BF3B01" w:rsidP="00BF3B01">
      <w:pPr>
        <w:widowControl w:val="0"/>
        <w:jc w:val="left"/>
      </w:pPr>
    </w:p>
    <w:p w:rsidR="00BF3B01" w:rsidRDefault="00BF3B01" w:rsidP="00BF3B01">
      <w:pPr>
        <w:widowControl w:val="0"/>
        <w:jc w:val="left"/>
      </w:pPr>
      <w:r>
        <w:t xml:space="preserve">Summary: </w:t>
      </w:r>
      <w:r w:rsidR="00D4255E">
        <w:t>Congress; authorize a pilot program between Georgia, SC, and NC</w:t>
      </w:r>
    </w:p>
    <w:p w:rsidR="00BF3B01" w:rsidRDefault="00BF3B01" w:rsidP="00BF3B01">
      <w:pPr>
        <w:widowControl w:val="0"/>
        <w:jc w:val="left"/>
      </w:pPr>
    </w:p>
    <w:p w:rsidR="00BF3B01" w:rsidRDefault="00BF3B01" w:rsidP="00BF3B01">
      <w:pPr>
        <w:widowControl w:val="0"/>
        <w:jc w:val="left"/>
      </w:pPr>
    </w:p>
    <w:p w:rsidR="00BF3B01" w:rsidRDefault="00BF3B01" w:rsidP="00BF3B01">
      <w:pPr>
        <w:widowControl w:val="0"/>
        <w:tabs>
          <w:tab w:val="center" w:pos="590"/>
          <w:tab w:val="center" w:pos="1440"/>
          <w:tab w:val="left" w:pos="1872"/>
          <w:tab w:val="left" w:pos="9187"/>
        </w:tabs>
        <w:jc w:val="left"/>
      </w:pPr>
      <w:r w:rsidRPr="00BF3B01">
        <w:rPr>
          <w:b/>
        </w:rPr>
        <w:t>HISTORY OF LEGISLATIVE ACTIONS</w:t>
      </w:r>
    </w:p>
    <w:p w:rsidR="00BF3B01" w:rsidRDefault="00BF3B01" w:rsidP="00BF3B01">
      <w:pPr>
        <w:widowControl w:val="0"/>
        <w:tabs>
          <w:tab w:val="center" w:pos="590"/>
          <w:tab w:val="center" w:pos="1440"/>
          <w:tab w:val="left" w:pos="1872"/>
          <w:tab w:val="left" w:pos="9187"/>
        </w:tabs>
        <w:jc w:val="left"/>
      </w:pPr>
    </w:p>
    <w:p w:rsidR="00BF3B01" w:rsidRPr="00BF3B01" w:rsidRDefault="00BF3B01" w:rsidP="00BF3B01">
      <w:pPr>
        <w:widowControl w:val="0"/>
        <w:tabs>
          <w:tab w:val="center" w:pos="590"/>
          <w:tab w:val="center" w:pos="1440"/>
          <w:tab w:val="left" w:pos="1872"/>
          <w:tab w:val="left" w:pos="9187"/>
        </w:tabs>
        <w:jc w:val="left"/>
      </w:pPr>
      <w:r w:rsidRPr="00BF3B01">
        <w:rPr>
          <w:u w:val="single"/>
        </w:rPr>
        <w:tab/>
        <w:t>Date</w:t>
      </w:r>
      <w:r w:rsidRPr="00BF3B01">
        <w:rPr>
          <w:u w:val="single"/>
        </w:rPr>
        <w:tab/>
        <w:t>Body</w:t>
      </w:r>
      <w:r w:rsidRPr="00BF3B01">
        <w:rPr>
          <w:u w:val="single"/>
        </w:rPr>
        <w:tab/>
        <w:t>Action Description with journal page number</w:t>
      </w:r>
      <w:r w:rsidRPr="00BF3B01">
        <w:rPr>
          <w:u w:val="single"/>
        </w:rPr>
        <w:tab/>
      </w:r>
    </w:p>
    <w:p w:rsidR="0084015C" w:rsidRDefault="0084015C" w:rsidP="0084015C">
      <w:pPr>
        <w:widowControl w:val="0"/>
        <w:tabs>
          <w:tab w:val="right" w:pos="1008"/>
          <w:tab w:val="left" w:pos="1152"/>
          <w:tab w:val="left" w:pos="1872"/>
          <w:tab w:val="left" w:pos="9187"/>
        </w:tabs>
        <w:ind w:left="2088" w:hanging="2088"/>
        <w:jc w:val="left"/>
      </w:pPr>
      <w:r>
        <w:tab/>
        <w:t>2/20/2018</w:t>
      </w:r>
      <w:r>
        <w:tab/>
        <w:t>House</w:t>
      </w:r>
      <w:r>
        <w:tab/>
      </w:r>
      <w:r w:rsidRPr="004526BC">
        <w:t>Introduced and adopted (</w:t>
      </w:r>
      <w:hyperlink r:id="rId7" w:history="1">
        <w:r w:rsidRPr="004526BC">
          <w:rPr>
            <w:rStyle w:val="Hyperlink"/>
          </w:rPr>
          <w:t>House Journal</w:t>
        </w:r>
        <w:r w:rsidRPr="004526BC">
          <w:rPr>
            <w:rStyle w:val="Hyperlink"/>
          </w:rPr>
          <w:noBreakHyphen/>
          <w:t>page 19</w:t>
        </w:r>
      </w:hyperlink>
      <w:r w:rsidRPr="004526BC">
        <w:t>)</w:t>
      </w:r>
    </w:p>
    <w:p w:rsidR="0084015C" w:rsidRDefault="0084015C" w:rsidP="0084015C">
      <w:pPr>
        <w:widowControl w:val="0"/>
        <w:tabs>
          <w:tab w:val="right" w:pos="1008"/>
          <w:tab w:val="left" w:pos="1152"/>
          <w:tab w:val="left" w:pos="1872"/>
          <w:tab w:val="left" w:pos="9187"/>
        </w:tabs>
        <w:ind w:left="2088" w:hanging="2088"/>
        <w:jc w:val="left"/>
      </w:pPr>
    </w:p>
    <w:p w:rsidR="00BF3B01" w:rsidRDefault="00BF3B01" w:rsidP="00BF3B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F3B01">
          <w:rPr>
            <w:rStyle w:val="Hyperlink"/>
          </w:rPr>
          <w:t>legislative information</w:t>
        </w:r>
      </w:hyperlink>
      <w:r>
        <w:t xml:space="preserve"> at the website</w:t>
      </w:r>
    </w:p>
    <w:p w:rsidR="00BF3B01" w:rsidRDefault="00BF3B01" w:rsidP="00BF3B01">
      <w:pPr>
        <w:widowControl w:val="0"/>
        <w:tabs>
          <w:tab w:val="right" w:pos="1008"/>
          <w:tab w:val="left" w:pos="1152"/>
          <w:tab w:val="left" w:pos="1872"/>
          <w:tab w:val="left" w:pos="9187"/>
        </w:tabs>
        <w:ind w:left="2088" w:hanging="2088"/>
        <w:jc w:val="left"/>
      </w:pPr>
    </w:p>
    <w:p w:rsidR="00BF3B01" w:rsidRPr="00BF3B01" w:rsidRDefault="00BF3B01" w:rsidP="00BF3B01">
      <w:pPr>
        <w:widowControl w:val="0"/>
        <w:tabs>
          <w:tab w:val="right" w:pos="1008"/>
          <w:tab w:val="left" w:pos="1152"/>
          <w:tab w:val="left" w:pos="1872"/>
          <w:tab w:val="left" w:pos="9187"/>
        </w:tabs>
        <w:ind w:left="2088" w:hanging="2088"/>
        <w:jc w:val="left"/>
      </w:pPr>
    </w:p>
    <w:p w:rsidR="00BF3B01" w:rsidRDefault="00BF3B01" w:rsidP="00BF3B01">
      <w:r w:rsidRPr="00BF3B01">
        <w:rPr>
          <w:b/>
        </w:rPr>
        <w:t>VERSIONS OF THIS BILL</w:t>
      </w:r>
    </w:p>
    <w:p w:rsidR="00BF3B01" w:rsidRDefault="00BF3B01" w:rsidP="00BF3B01"/>
    <w:p w:rsidR="00BF3B01" w:rsidRDefault="00CE0BAB" w:rsidP="00BF3B01">
      <w:hyperlink r:id="rId9" w:history="1">
        <w:r w:rsidR="00BF3B01">
          <w:rPr>
            <w:rStyle w:val="Hyperlink"/>
          </w:rPr>
          <w:t>2/20/2018</w:t>
        </w:r>
      </w:hyperlink>
    </w:p>
    <w:p w:rsidR="00BF3B01" w:rsidRDefault="00BF3B01" w:rsidP="00BF3B01"/>
    <w:p w:rsidR="00BF3B01" w:rsidRDefault="00BF3B01" w:rsidP="00BF3B01">
      <w:pPr>
        <w:sectPr w:rsidR="00BF3B01" w:rsidSect="00BF3B01">
          <w:pgSz w:w="12240" w:h="15840" w:code="1"/>
          <w:pgMar w:top="1080" w:right="1440" w:bottom="1080" w:left="1440" w:header="720" w:footer="720" w:gutter="0"/>
          <w:cols w:space="720"/>
          <w:noEndnote/>
          <w:docGrid w:linePitch="360"/>
        </w:sectPr>
      </w:pPr>
    </w:p>
    <w:p w:rsidR="006159A6" w:rsidRDefault="006159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F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bookmarkStart w:id="3" w:name="titletop"/>
      <w:bookmarkEnd w:id="3"/>
      <w:r>
        <w:rPr>
          <w:rFonts w:ascii="Times New Roman" w:hAnsi="Times New Roman" w:cs="Times New Roman"/>
          <w:color w:val="000000" w:themeColor="text1"/>
          <w:szCs w:val="24"/>
        </w:rPr>
        <w:t>MEMORIALIZING CONGRESS TO AUTHORIZE A PILOT PROGRAM BETWEEN THE STATES OF GEORGIA, SOUTH CAROLINA, AND NORTH CAROLINA GRANTING COMMERCIAL DRIVER</w:t>
      </w:r>
      <w:r w:rsidR="007C3E2E" w:rsidRPr="007C3E2E">
        <w:rPr>
          <w:rFonts w:ascii="Times New Roman" w:hAnsi="Times New Roman" w:cs="Times New Roman"/>
          <w:color w:val="000000" w:themeColor="text1"/>
          <w:szCs w:val="24"/>
        </w:rPr>
        <w:t>’</w:t>
      </w:r>
      <w:r>
        <w:rPr>
          <w:rFonts w:ascii="Times New Roman" w:hAnsi="Times New Roman" w:cs="Times New Roman"/>
          <w:color w:val="000000" w:themeColor="text1"/>
          <w:szCs w:val="24"/>
        </w:rPr>
        <w:t>S LICENSE HOLDERS BETWEEN THE AGES OF EIGHTEEN AND TWENTY</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ONE THE RIGHT TO OPERATE IN INTERSTATE COMMERCE AND TO HAUL INTERSTATE COMMODITIES WITHIN AND BETWEEN THESE STATES.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federal law and regulations require a Commercial Driver</w:t>
      </w:r>
      <w:r w:rsidR="007C3E2E" w:rsidRPr="007C3E2E">
        <w:rPr>
          <w:rFonts w:ascii="Times New Roman" w:hAnsi="Times New Roman" w:cs="Times New Roman"/>
          <w:color w:val="000000" w:themeColor="text1"/>
          <w:szCs w:val="24"/>
        </w:rPr>
        <w:t>’</w:t>
      </w:r>
      <w:r>
        <w:rPr>
          <w:rFonts w:ascii="Times New Roman" w:hAnsi="Times New Roman" w:cs="Times New Roman"/>
          <w:color w:val="000000" w:themeColor="text1"/>
          <w:szCs w:val="24"/>
        </w:rPr>
        <w:t>s License (CDL) holder to be twenty</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one years old to operate a vehicle geographically in interstate commerce;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state law allows a CDL driver to be eighteen years old to drive anywhere in the State of South Carolina, and to use federal and interstate highways;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the federal age restriction is arbitrary and outdated, as an eighteen</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year</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old CDL driver may operate unrestricted in South Carolina, for example, from Rock Hill to Hilton Head. However, the same driver may not operate the same vehicle from Rock Hill, SC, to Charlotte, NC;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7C3E2E"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federal regulation</w:t>
      </w:r>
      <w:r w:rsidR="00D835F7">
        <w:rPr>
          <w:rFonts w:ascii="Times New Roman" w:hAnsi="Times New Roman" w:cs="Times New Roman"/>
          <w:color w:val="000000" w:themeColor="text1"/>
          <w:szCs w:val="24"/>
        </w:rPr>
        <w:t>, in 49 C</w:t>
      </w:r>
      <w:r>
        <w:rPr>
          <w:rFonts w:ascii="Times New Roman" w:hAnsi="Times New Roman" w:cs="Times New Roman"/>
          <w:color w:val="000000" w:themeColor="text1"/>
          <w:szCs w:val="24"/>
        </w:rPr>
        <w:t>.</w:t>
      </w:r>
      <w:r w:rsidR="00D835F7">
        <w:rPr>
          <w:rFonts w:ascii="Times New Roman" w:hAnsi="Times New Roman" w:cs="Times New Roman"/>
          <w:color w:val="000000" w:themeColor="text1"/>
          <w:szCs w:val="24"/>
        </w:rPr>
        <w:t>F</w:t>
      </w:r>
      <w:r>
        <w:rPr>
          <w:rFonts w:ascii="Times New Roman" w:hAnsi="Times New Roman" w:cs="Times New Roman"/>
          <w:color w:val="000000" w:themeColor="text1"/>
          <w:szCs w:val="24"/>
        </w:rPr>
        <w:t>.</w:t>
      </w:r>
      <w:r w:rsidR="00D835F7">
        <w:rPr>
          <w:rFonts w:ascii="Times New Roman" w:hAnsi="Times New Roman" w:cs="Times New Roman"/>
          <w:color w:val="000000" w:themeColor="text1"/>
          <w:szCs w:val="24"/>
        </w:rPr>
        <w:t>R</w:t>
      </w:r>
      <w:r>
        <w:rPr>
          <w:rFonts w:ascii="Times New Roman" w:hAnsi="Times New Roman" w:cs="Times New Roman"/>
          <w:color w:val="000000" w:themeColor="text1"/>
          <w:szCs w:val="24"/>
        </w:rPr>
        <w:t>.</w:t>
      </w:r>
      <w:r w:rsidR="00D835F7">
        <w:rPr>
          <w:rFonts w:ascii="Times New Roman" w:hAnsi="Times New Roman" w:cs="Times New Roman"/>
          <w:color w:val="000000" w:themeColor="text1"/>
          <w:szCs w:val="24"/>
        </w:rPr>
        <w:t xml:space="preserve"> 390</w:t>
      </w:r>
      <w:r>
        <w:rPr>
          <w:rFonts w:ascii="Times New Roman" w:hAnsi="Times New Roman" w:cs="Times New Roman"/>
          <w:color w:val="000000" w:themeColor="text1"/>
          <w:szCs w:val="24"/>
        </w:rPr>
        <w:t>.5</w:t>
      </w:r>
      <w:r w:rsidR="00D835F7">
        <w:rPr>
          <w:rFonts w:ascii="Times New Roman" w:hAnsi="Times New Roman" w:cs="Times New Roman"/>
          <w:color w:val="000000" w:themeColor="text1"/>
          <w:szCs w:val="24"/>
        </w:rPr>
        <w:t>, restricts CDL drivers younger than twenty</w:t>
      </w:r>
      <w:r>
        <w:rPr>
          <w:rFonts w:ascii="Times New Roman" w:hAnsi="Times New Roman" w:cs="Times New Roman"/>
          <w:color w:val="000000" w:themeColor="text1"/>
          <w:szCs w:val="24"/>
        </w:rPr>
        <w:noBreakHyphen/>
      </w:r>
      <w:r w:rsidR="00D835F7">
        <w:rPr>
          <w:rFonts w:ascii="Times New Roman" w:hAnsi="Times New Roman" w:cs="Times New Roman"/>
          <w:color w:val="000000" w:themeColor="text1"/>
          <w:szCs w:val="24"/>
        </w:rPr>
        <w:t xml:space="preserve">one years old from transporting any freight that is defined as “interstate” in nature, which includes “trade, traffic or transportation in the US, between a place in a state and a place outside of such state (including a place outside the US); between two places in a state through another state or a place outside of the US.; and, between two places in a state as part of trade, traffic, or transportation originating or terminating outside the </w:t>
      </w:r>
      <w:r w:rsidR="009E6F3A">
        <w:rPr>
          <w:rFonts w:ascii="Times New Roman" w:hAnsi="Times New Roman" w:cs="Times New Roman"/>
          <w:color w:val="000000" w:themeColor="text1"/>
          <w:szCs w:val="24"/>
        </w:rPr>
        <w:t>state or the U</w:t>
      </w:r>
      <w:r w:rsidR="00D835F7">
        <w:rPr>
          <w:rFonts w:ascii="Times New Roman" w:hAnsi="Times New Roman" w:cs="Times New Roman"/>
          <w:color w:val="000000" w:themeColor="text1"/>
          <w:szCs w:val="24"/>
        </w:rPr>
        <w:t>S.”;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this arbitrary and outdated definition of “interstate freight” further restricts the utility of CDL holders younger than twenty</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one years old and precludes these drivers from hauling intermodal containers and other such common and necessary movements even within the State of South Carolina;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certain waivers and grandfathered exceptions exist across the country with respect to intrastate restrictions and related regulations;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th</w:t>
      </w:r>
      <w:r w:rsidR="007C3E2E">
        <w:rPr>
          <w:rFonts w:ascii="Times New Roman" w:hAnsi="Times New Roman" w:cs="Times New Roman"/>
          <w:color w:val="000000" w:themeColor="text1"/>
          <w:szCs w:val="24"/>
        </w:rPr>
        <w:t>e American Trucking Association</w:t>
      </w:r>
      <w:r>
        <w:rPr>
          <w:rFonts w:ascii="Times New Roman" w:hAnsi="Times New Roman" w:cs="Times New Roman"/>
          <w:color w:val="000000" w:themeColor="text1"/>
          <w:szCs w:val="24"/>
        </w:rPr>
        <w:t xml:space="preserve"> reports that the nation currently suffers a shortage of </w:t>
      </w:r>
      <w:r w:rsidR="009E6F3A">
        <w:rPr>
          <w:rFonts w:ascii="Times New Roman" w:hAnsi="Times New Roman" w:cs="Times New Roman"/>
          <w:color w:val="000000" w:themeColor="text1"/>
          <w:szCs w:val="24"/>
        </w:rPr>
        <w:t>fifty thousand</w:t>
      </w:r>
      <w:r>
        <w:rPr>
          <w:rFonts w:ascii="Times New Roman" w:hAnsi="Times New Roman" w:cs="Times New Roman"/>
          <w:color w:val="000000" w:themeColor="text1"/>
          <w:szCs w:val="24"/>
        </w:rPr>
        <w:t xml:space="preserve"> CDL drivers, a scarcity that is projected to reach </w:t>
      </w:r>
      <w:r w:rsidR="009E6F3A">
        <w:rPr>
          <w:rFonts w:ascii="Times New Roman" w:hAnsi="Times New Roman" w:cs="Times New Roman"/>
          <w:color w:val="000000" w:themeColor="text1"/>
          <w:szCs w:val="24"/>
        </w:rPr>
        <w:t>one hundred seventy</w:t>
      </w:r>
      <w:r w:rsidR="007C3E2E">
        <w:rPr>
          <w:rFonts w:ascii="Times New Roman" w:hAnsi="Times New Roman" w:cs="Times New Roman"/>
          <w:color w:val="000000" w:themeColor="text1"/>
          <w:szCs w:val="24"/>
        </w:rPr>
        <w:noBreakHyphen/>
      </w:r>
      <w:r w:rsidR="009E6F3A">
        <w:rPr>
          <w:rFonts w:ascii="Times New Roman" w:hAnsi="Times New Roman" w:cs="Times New Roman"/>
          <w:color w:val="000000" w:themeColor="text1"/>
          <w:szCs w:val="24"/>
        </w:rPr>
        <w:t>five thousand</w:t>
      </w:r>
      <w:r>
        <w:rPr>
          <w:rFonts w:ascii="Times New Roman" w:hAnsi="Times New Roman" w:cs="Times New Roman"/>
          <w:color w:val="000000" w:themeColor="text1"/>
          <w:szCs w:val="24"/>
        </w:rPr>
        <w:t xml:space="preserve"> by the year 2024;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a 2016 South Carolina Legislative Study Committee confirmed the shortage</w:t>
      </w:r>
      <w:r w:rsidR="007C3E2E" w:rsidRPr="007C3E2E">
        <w:rPr>
          <w:rFonts w:ascii="Times New Roman" w:hAnsi="Times New Roman" w:cs="Times New Roman"/>
          <w:color w:val="000000" w:themeColor="text1"/>
          <w:szCs w:val="24"/>
        </w:rPr>
        <w:t>’</w:t>
      </w:r>
      <w:r>
        <w:rPr>
          <w:rFonts w:ascii="Times New Roman" w:hAnsi="Times New Roman" w:cs="Times New Roman"/>
          <w:color w:val="000000" w:themeColor="text1"/>
          <w:szCs w:val="24"/>
        </w:rPr>
        <w:t>s pending nature and impact on the State, finding that less than half of one percent of South Carolina CDL holders are between eighteen and twenty</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 xml:space="preserve">one years old but that </w:t>
      </w:r>
      <w:r w:rsidR="009E6F3A">
        <w:rPr>
          <w:rFonts w:ascii="Times New Roman" w:hAnsi="Times New Roman" w:cs="Times New Roman"/>
          <w:color w:val="000000" w:themeColor="text1"/>
          <w:szCs w:val="24"/>
        </w:rPr>
        <w:t>forty</w:t>
      </w:r>
      <w:r w:rsidR="007C3E2E">
        <w:rPr>
          <w:rFonts w:ascii="Times New Roman" w:hAnsi="Times New Roman" w:cs="Times New Roman"/>
          <w:color w:val="000000" w:themeColor="text1"/>
          <w:szCs w:val="24"/>
        </w:rPr>
        <w:noBreakHyphen/>
      </w:r>
      <w:r w:rsidR="009E6F3A">
        <w:rPr>
          <w:rFonts w:ascii="Times New Roman" w:hAnsi="Times New Roman" w:cs="Times New Roman"/>
          <w:color w:val="000000" w:themeColor="text1"/>
          <w:szCs w:val="24"/>
        </w:rPr>
        <w:t>five percent</w:t>
      </w:r>
      <w:r>
        <w:rPr>
          <w:rFonts w:ascii="Times New Roman" w:hAnsi="Times New Roman" w:cs="Times New Roman"/>
          <w:color w:val="000000" w:themeColor="text1"/>
          <w:szCs w:val="24"/>
        </w:rPr>
        <w:t xml:space="preserve"> are over fifty</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two years old; and</w:t>
      </w: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szCs w:val="24"/>
        </w:rPr>
        <w:t>the South Carolina House of Representatives finds these restrictions generally arbitrary and counterproductive to economic development and job creation</w:t>
      </w:r>
      <w:r>
        <w:t>.  Now, therefore,</w:t>
      </w: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Pr>
          <w:color w:val="000000" w:themeColor="text1"/>
          <w:szCs w:val="24"/>
        </w:rPr>
        <w:t>House of Representatives</w:t>
      </w:r>
      <w:r>
        <w:t>:</w:t>
      </w: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szCs w:val="24"/>
        </w:rPr>
        <w:t>the members of the South Carolina House of Representatives memorialize Congress to authorize a pilot program between the states of South Carolina, Georgia, and North Carolina, whereby under certain specific conditions, drivers between the ages of eighteen and twenty</w:t>
      </w:r>
      <w:r w:rsidR="007C3E2E">
        <w:rPr>
          <w:color w:val="000000" w:themeColor="text1"/>
          <w:szCs w:val="24"/>
        </w:rPr>
        <w:noBreakHyphen/>
      </w:r>
      <w:r>
        <w:rPr>
          <w:color w:val="000000" w:themeColor="text1"/>
          <w:szCs w:val="24"/>
        </w:rPr>
        <w:t>one may operate in interstate commerce and haul “interstate freight.”</w:t>
      </w: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Pr>
          <w:color w:val="000000" w:themeColor="text1"/>
          <w:szCs w:val="24"/>
        </w:rPr>
        <w:t>forwarded to the members of the South Carolina Congressional Delegation</w:t>
      </w:r>
      <w:r>
        <w:t>.</w:t>
      </w:r>
    </w:p>
    <w:p w:rsidR="009B4984" w:rsidRDefault="007C3E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B01" w:rsidRDefault="00BF3B01" w:rsidP="00BF3B01">
      <w:pPr>
        <w:suppressAutoHyphens/>
      </w:pPr>
    </w:p>
    <w:sectPr w:rsidR="00BF3B01" w:rsidSect="00BF3B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5F7" w:rsidRDefault="00D835F7" w:rsidP="009F0C77">
      <w:r>
        <w:separator/>
      </w:r>
    </w:p>
  </w:endnote>
  <w:endnote w:type="continuationSeparator" w:id="0">
    <w:p w:rsidR="00D835F7" w:rsidRDefault="00D835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C92909-1C8C-466B-BEB2-E984F9A7D57A}"/>
    <w:embedBold r:id="rId2" w:fontKey="{A76B4D4A-50FF-4672-AB58-9725503E928C}"/>
  </w:font>
  <w:font w:name="Calibri">
    <w:panose1 w:val="020F0502020204030204"/>
    <w:charset w:val="00"/>
    <w:family w:val="swiss"/>
    <w:pitch w:val="variable"/>
    <w:sig w:usb0="E00002FF" w:usb1="4000ACFF" w:usb2="00000001" w:usb3="00000000" w:csb0="0000019F" w:csb1="00000000"/>
    <w:embedRegular r:id="rId3" w:fontKey="{84F80B97-3B54-4603-82BC-14CE411642C7}"/>
  </w:font>
  <w:font w:name="Segoe UI">
    <w:panose1 w:val="020B0502040204020203"/>
    <w:charset w:val="00"/>
    <w:family w:val="swiss"/>
    <w:pitch w:val="variable"/>
    <w:sig w:usb0="E10022FF" w:usb1="C000E47F" w:usb2="00000029" w:usb3="00000000" w:csb0="000001DF" w:csb1="00000000"/>
    <w:embedRegular r:id="rId4" w:fontKey="{86059A4C-B981-40A6-BC87-54EFAAE6775C}"/>
  </w:font>
  <w:font w:name="Cambria">
    <w:panose1 w:val="02040503050406030204"/>
    <w:charset w:val="00"/>
    <w:family w:val="roman"/>
    <w:pitch w:val="variable"/>
    <w:sig w:usb0="E00002FF" w:usb1="400004FF" w:usb2="00000000" w:usb3="00000000" w:csb0="0000019F" w:csb1="00000000"/>
    <w:embedRegular r:id="rId5" w:fontKey="{B1272E6B-AB82-484A-B8BA-3801EFC102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B01" w:rsidRPr="006159A6" w:rsidRDefault="00BF3B01" w:rsidP="006159A6">
    <w:pPr>
      <w:pStyle w:val="Footer"/>
      <w:tabs>
        <w:tab w:val="clear" w:pos="4680"/>
        <w:tab w:val="clear" w:pos="9360"/>
        <w:tab w:val="center" w:pos="2995"/>
      </w:tabs>
      <w:spacing w:before="120"/>
    </w:pPr>
    <w:r>
      <w:t>[4960]</w:t>
    </w:r>
    <w:r>
      <w:tab/>
    </w:r>
    <w:r>
      <w:fldChar w:fldCharType="begin"/>
    </w:r>
    <w:r>
      <w:instrText xml:space="preserve"> PAGE  \* MERGEFORMAT </w:instrText>
    </w:r>
    <w:r>
      <w:fldChar w:fldCharType="separate"/>
    </w:r>
    <w:r w:rsidR="00D425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5F7" w:rsidRDefault="00D835F7" w:rsidP="009F0C77">
      <w:r>
        <w:separator/>
      </w:r>
    </w:p>
  </w:footnote>
  <w:footnote w:type="continuationSeparator" w:id="0">
    <w:p w:rsidR="00D835F7" w:rsidRDefault="00D835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6CM18"/>
    <w:docVar w:name="CoverBillType" w:val="r"/>
    <w:docVar w:name="DocPath" w:val="L:\Council\bills\GT\5456CM18.DOCX"/>
    <w:docVar w:name="dvBillNumber" w:val="4960"/>
    <w:docVar w:name="dvBillNumberPrefix" w:val="H. "/>
    <w:docVar w:name="dvOriginalBody" w:val="House"/>
    <w:docVar w:name="dvSteno" w:val="GT"/>
    <w:docVar w:name="NameofBody" w:val="h"/>
    <w:docVar w:name="vGroup2" w:val="Council"/>
  </w:docVars>
  <w:rsids>
    <w:rsidRoot w:val="00757F29"/>
    <w:rsid w:val="00011869"/>
    <w:rsid w:val="00015CD6"/>
    <w:rsid w:val="000D7DF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9A6"/>
    <w:rsid w:val="006215AA"/>
    <w:rsid w:val="006913C9"/>
    <w:rsid w:val="0069470D"/>
    <w:rsid w:val="006D58AA"/>
    <w:rsid w:val="00734F00"/>
    <w:rsid w:val="00757F29"/>
    <w:rsid w:val="007A70AE"/>
    <w:rsid w:val="007C3E2E"/>
    <w:rsid w:val="008362E8"/>
    <w:rsid w:val="0084015C"/>
    <w:rsid w:val="0085786E"/>
    <w:rsid w:val="008A1768"/>
    <w:rsid w:val="008A489F"/>
    <w:rsid w:val="008D39FF"/>
    <w:rsid w:val="008F0F33"/>
    <w:rsid w:val="008F4429"/>
    <w:rsid w:val="0094021A"/>
    <w:rsid w:val="009B44AF"/>
    <w:rsid w:val="009B4984"/>
    <w:rsid w:val="009C6A0B"/>
    <w:rsid w:val="009E6F3A"/>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3B01"/>
    <w:rsid w:val="00C0345E"/>
    <w:rsid w:val="00C31C95"/>
    <w:rsid w:val="00C3483A"/>
    <w:rsid w:val="00C74E9D"/>
    <w:rsid w:val="00C826DD"/>
    <w:rsid w:val="00C82FD3"/>
    <w:rsid w:val="00C92819"/>
    <w:rsid w:val="00CC6B7B"/>
    <w:rsid w:val="00CD2089"/>
    <w:rsid w:val="00D1022E"/>
    <w:rsid w:val="00D4255E"/>
    <w:rsid w:val="00D73A67"/>
    <w:rsid w:val="00D835F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FFA7A6-6631-446F-AC96-D900C4DE3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semiHidden/>
    <w:unhideWhenUsed/>
    <w:rsid w:val="00D835F7"/>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D835F7"/>
    <w:rPr>
      <w:rFonts w:ascii="Calibri" w:hAnsi="Calibri"/>
      <w:szCs w:val="21"/>
    </w:rPr>
  </w:style>
  <w:style w:type="paragraph" w:styleId="BalloonText">
    <w:name w:val="Balloon Text"/>
    <w:basedOn w:val="Normal"/>
    <w:link w:val="BalloonTextChar"/>
    <w:uiPriority w:val="99"/>
    <w:semiHidden/>
    <w:unhideWhenUsed/>
    <w:rsid w:val="008D3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9FF"/>
    <w:rPr>
      <w:rFonts w:ascii="Segoe UI" w:eastAsia="Times New Roman" w:hAnsi="Segoe UI" w:cs="Segoe UI"/>
      <w:sz w:val="18"/>
      <w:szCs w:val="18"/>
    </w:rPr>
  </w:style>
  <w:style w:type="character" w:styleId="Hyperlink">
    <w:name w:val="Hyperlink"/>
    <w:basedOn w:val="DefaultParagraphFont"/>
    <w:uiPriority w:val="99"/>
    <w:unhideWhenUsed/>
    <w:rsid w:val="00BF3B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65757">
      <w:bodyDiv w:val="1"/>
      <w:marLeft w:val="0"/>
      <w:marRight w:val="0"/>
      <w:marTop w:val="0"/>
      <w:marBottom w:val="0"/>
      <w:divBdr>
        <w:top w:val="none" w:sz="0" w:space="0" w:color="auto"/>
        <w:left w:val="none" w:sz="0" w:space="0" w:color="auto"/>
        <w:bottom w:val="none" w:sz="0" w:space="0" w:color="auto"/>
        <w:right w:val="none" w:sz="0" w:space="0" w:color="auto"/>
      </w:divBdr>
    </w:div>
    <w:div w:id="184170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0&amp;session=122&amp;summary=B" TargetMode="External"/><Relationship Id="rId3" Type="http://schemas.openxmlformats.org/officeDocument/2006/relationships/settings" Target="settings.xml"/><Relationship Id="rId7" Type="http://schemas.openxmlformats.org/officeDocument/2006/relationships/hyperlink" Target="file:///h:\hj\201802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60_2018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C4285-8C97-4939-9259-95585A260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705</Words>
  <Characters>4208</Characters>
  <Application>Microsoft Office Word</Application>
  <DocSecurity>0</DocSecurity>
  <Lines>122</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4960: Congress; authorize a pilot program between Georgia, SC, and NC - South Carolina Legislature Online</dc:title>
  <dc:creator>Gwen Thurmond</dc:creator>
  <cp:lastModifiedBy>S Volk</cp:lastModifiedBy>
  <cp:revision>2</cp:revision>
  <cp:lastPrinted>2018-02-16T17:32:00Z</cp:lastPrinted>
  <dcterms:created xsi:type="dcterms:W3CDTF">2018-02-23T17:45:00Z</dcterms:created>
  <dcterms:modified xsi:type="dcterms:W3CDTF">2018-02-23T17:45:00Z</dcterms:modified>
</cp:coreProperties>
</file>