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33B" w:rsidRPr="00BA233B" w:rsidRDefault="00BA233B" w:rsidP="00BA2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A233B">
        <w:rPr>
          <w:rFonts w:eastAsia="Times New Roman" w:cs="Times New Roman"/>
          <w:b/>
          <w:szCs w:val="20"/>
        </w:rPr>
        <w:t>South Carolina General Assembly</w:t>
      </w:r>
    </w:p>
    <w:p w:rsidR="00BA233B" w:rsidRPr="00BA233B" w:rsidRDefault="00BA233B" w:rsidP="00BA2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A233B">
        <w:rPr>
          <w:rFonts w:eastAsia="Times New Roman" w:cs="Times New Roman"/>
          <w:szCs w:val="20"/>
        </w:rPr>
        <w:t>122nd Session, 2017-2018</w:t>
      </w:r>
    </w:p>
    <w:p w:rsidR="00BA233B" w:rsidRPr="00BA233B" w:rsidRDefault="00BA233B" w:rsidP="00BA2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233B" w:rsidRPr="00BA233B" w:rsidRDefault="00626851" w:rsidP="00BA2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A275, R278, H5154</w:t>
      </w:r>
    </w:p>
    <w:p w:rsidR="00BA233B" w:rsidRPr="00BA233B" w:rsidRDefault="00BA233B" w:rsidP="00BA2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A233B" w:rsidRPr="00BA233B" w:rsidRDefault="00BA233B" w:rsidP="00BA2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233B">
        <w:rPr>
          <w:rFonts w:eastAsia="Times New Roman" w:cs="Times New Roman"/>
          <w:b/>
          <w:szCs w:val="20"/>
        </w:rPr>
        <w:t>STATUS INFORMATION</w:t>
      </w:r>
    </w:p>
    <w:p w:rsidR="00BA233B" w:rsidRPr="00BA233B" w:rsidRDefault="00BA233B" w:rsidP="00BA2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233B" w:rsidRPr="00BA233B" w:rsidRDefault="00BA233B" w:rsidP="00BA2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233B">
        <w:rPr>
          <w:rFonts w:eastAsia="Times New Roman" w:cs="Times New Roman"/>
          <w:szCs w:val="20"/>
        </w:rPr>
        <w:t>General Bill</w:t>
      </w:r>
    </w:p>
    <w:p w:rsidR="00BA233B" w:rsidRPr="00BA233B" w:rsidRDefault="00BA233B" w:rsidP="00BA2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233B">
        <w:rPr>
          <w:rFonts w:eastAsia="Times New Roman" w:cs="Times New Roman"/>
          <w:szCs w:val="20"/>
        </w:rPr>
        <w:t>Sponsors: Reps. Fry and Hewitt</w:t>
      </w:r>
    </w:p>
    <w:p w:rsidR="00BA233B" w:rsidRPr="00BA233B" w:rsidRDefault="00BA233B" w:rsidP="00BA2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233B">
        <w:rPr>
          <w:rFonts w:eastAsia="Times New Roman" w:cs="Times New Roman"/>
          <w:szCs w:val="20"/>
        </w:rPr>
        <w:t>Document Path: l:\council\bills\ggs\22107zw18.docx</w:t>
      </w:r>
    </w:p>
    <w:p w:rsidR="00BA233B" w:rsidRPr="00BA233B" w:rsidRDefault="00BA233B" w:rsidP="00BA2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729F" w:rsidRDefault="0060729F" w:rsidP="00BA2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20, 2018</w:t>
      </w:r>
    </w:p>
    <w:p w:rsidR="0060729F" w:rsidRDefault="0060729F" w:rsidP="00BA2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27, 2018</w:t>
      </w:r>
    </w:p>
    <w:p w:rsidR="0060729F" w:rsidRDefault="0060729F" w:rsidP="00BA2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10, 2018</w:t>
      </w:r>
    </w:p>
    <w:p w:rsidR="0060729F" w:rsidRDefault="0060729F" w:rsidP="00BA2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2018</w:t>
      </w:r>
    </w:p>
    <w:p w:rsidR="0060729F" w:rsidRDefault="0060729F" w:rsidP="00BA2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60729F" w:rsidRDefault="0060729F" w:rsidP="00BA2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233B" w:rsidRPr="00BA233B" w:rsidRDefault="00BA233B" w:rsidP="00BA2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A233B">
        <w:rPr>
          <w:rFonts w:eastAsia="Times New Roman" w:cs="Times New Roman"/>
          <w:szCs w:val="20"/>
        </w:rPr>
        <w:t xml:space="preserve">Summary: </w:t>
      </w:r>
      <w:r w:rsidR="00837255">
        <w:rPr>
          <w:rFonts w:eastAsia="Times New Roman" w:cs="Times New Roman"/>
          <w:szCs w:val="20"/>
        </w:rPr>
        <w:t>Horry and Georgetown Counties, annexation of certain property</w:t>
      </w:r>
    </w:p>
    <w:p w:rsidR="00BA233B" w:rsidRPr="00BA233B" w:rsidRDefault="00BA233B" w:rsidP="00BA2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233B" w:rsidRPr="00BA233B" w:rsidRDefault="00BA233B" w:rsidP="00BA2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A233B" w:rsidRPr="00BA233B" w:rsidRDefault="00BA233B" w:rsidP="00BA233B">
      <w:pPr>
        <w:widowControl w:val="0"/>
        <w:tabs>
          <w:tab w:val="center" w:pos="590"/>
          <w:tab w:val="center" w:pos="1440"/>
          <w:tab w:val="left" w:pos="1872"/>
          <w:tab w:val="left" w:pos="9187"/>
        </w:tabs>
        <w:rPr>
          <w:rFonts w:eastAsia="Times New Roman" w:cs="Times New Roman"/>
          <w:szCs w:val="20"/>
        </w:rPr>
      </w:pPr>
      <w:r w:rsidRPr="00BA233B">
        <w:rPr>
          <w:rFonts w:eastAsia="Times New Roman" w:cs="Times New Roman"/>
          <w:b/>
          <w:szCs w:val="20"/>
        </w:rPr>
        <w:t>HISTORY OF LEGISLATIVE ACTIONS</w:t>
      </w:r>
    </w:p>
    <w:p w:rsidR="00BA233B" w:rsidRPr="00BA233B" w:rsidRDefault="00BA233B" w:rsidP="00BA233B">
      <w:pPr>
        <w:widowControl w:val="0"/>
        <w:tabs>
          <w:tab w:val="center" w:pos="590"/>
          <w:tab w:val="center" w:pos="1440"/>
          <w:tab w:val="left" w:pos="1872"/>
          <w:tab w:val="left" w:pos="9187"/>
        </w:tabs>
        <w:rPr>
          <w:rFonts w:eastAsia="Times New Roman" w:cs="Times New Roman"/>
          <w:szCs w:val="20"/>
        </w:rPr>
      </w:pPr>
    </w:p>
    <w:p w:rsidR="00BA233B" w:rsidRPr="00BA233B" w:rsidRDefault="00BA233B" w:rsidP="00BA233B">
      <w:pPr>
        <w:widowControl w:val="0"/>
        <w:tabs>
          <w:tab w:val="center" w:pos="590"/>
          <w:tab w:val="center" w:pos="1440"/>
          <w:tab w:val="left" w:pos="1872"/>
          <w:tab w:val="left" w:pos="9187"/>
        </w:tabs>
        <w:rPr>
          <w:rFonts w:eastAsia="Times New Roman" w:cs="Times New Roman"/>
          <w:szCs w:val="20"/>
        </w:rPr>
      </w:pPr>
      <w:r w:rsidRPr="00BA233B">
        <w:rPr>
          <w:rFonts w:eastAsia="Times New Roman" w:cs="Times New Roman"/>
          <w:szCs w:val="20"/>
          <w:u w:val="single"/>
        </w:rPr>
        <w:tab/>
        <w:t>Date</w:t>
      </w:r>
      <w:r w:rsidRPr="00BA233B">
        <w:rPr>
          <w:rFonts w:eastAsia="Times New Roman" w:cs="Times New Roman"/>
          <w:szCs w:val="20"/>
          <w:u w:val="single"/>
        </w:rPr>
        <w:tab/>
        <w:t>Body</w:t>
      </w:r>
      <w:r w:rsidRPr="00BA233B">
        <w:rPr>
          <w:rFonts w:eastAsia="Times New Roman" w:cs="Times New Roman"/>
          <w:szCs w:val="20"/>
          <w:u w:val="single"/>
        </w:rPr>
        <w:tab/>
        <w:t>Action Description with journal page number</w:t>
      </w:r>
      <w:r w:rsidRPr="00BA233B">
        <w:rPr>
          <w:rFonts w:eastAsia="Times New Roman" w:cs="Times New Roman"/>
          <w:szCs w:val="20"/>
          <w:u w:val="single"/>
        </w:rPr>
        <w:tab/>
      </w:r>
    </w:p>
    <w:p w:rsidR="00626851" w:rsidRDefault="00626851" w:rsidP="00626851">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383333">
        <w:rPr>
          <w:rFonts w:cs="Times New Roman"/>
        </w:rPr>
        <w:t>Introduced, read</w:t>
      </w:r>
      <w:r>
        <w:rPr>
          <w:rFonts w:cs="Times New Roman"/>
        </w:rPr>
        <w:t xml:space="preserve"> first time, placed on calendar </w:t>
      </w:r>
      <w:r w:rsidRPr="00383333">
        <w:rPr>
          <w:rFonts w:cs="Times New Roman"/>
        </w:rPr>
        <w:t>without reference (</w:t>
      </w:r>
      <w:hyperlink r:id="rId7" w:history="1">
        <w:r w:rsidRPr="00383333">
          <w:rPr>
            <w:rStyle w:val="Hyperlink"/>
            <w:rFonts w:cs="Times New Roman"/>
          </w:rPr>
          <w:t>House Journal</w:t>
        </w:r>
        <w:r w:rsidRPr="00383333">
          <w:rPr>
            <w:rStyle w:val="Hyperlink"/>
            <w:rFonts w:cs="Times New Roman"/>
          </w:rPr>
          <w:noBreakHyphen/>
          <w:t>page 75</w:t>
        </w:r>
      </w:hyperlink>
      <w:r w:rsidRPr="00383333">
        <w:rPr>
          <w:rFonts w:cs="Times New Roman"/>
        </w:rPr>
        <w:t>)</w:t>
      </w:r>
    </w:p>
    <w:p w:rsidR="00626851" w:rsidRDefault="00626851" w:rsidP="00626851">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383333">
        <w:rPr>
          <w:rFonts w:cs="Times New Roman"/>
        </w:rPr>
        <w:t>Read second time (</w:t>
      </w:r>
      <w:hyperlink r:id="rId8" w:history="1">
        <w:r w:rsidRPr="00383333">
          <w:rPr>
            <w:rStyle w:val="Hyperlink"/>
            <w:rFonts w:cs="Times New Roman"/>
          </w:rPr>
          <w:t>House Journal</w:t>
        </w:r>
        <w:r w:rsidRPr="00383333">
          <w:rPr>
            <w:rStyle w:val="Hyperlink"/>
            <w:rFonts w:cs="Times New Roman"/>
          </w:rPr>
          <w:noBreakHyphen/>
          <w:t>page 48</w:t>
        </w:r>
      </w:hyperlink>
      <w:bookmarkStart w:id="0" w:name="_GoBack"/>
      <w:bookmarkEnd w:id="0"/>
      <w:r w:rsidRPr="00383333">
        <w:rPr>
          <w:rFonts w:cs="Times New Roman"/>
        </w:rPr>
        <w:t>)</w:t>
      </w:r>
    </w:p>
    <w:p w:rsidR="00626851" w:rsidRDefault="00626851" w:rsidP="00626851">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383333">
        <w:rPr>
          <w:rFonts w:cs="Times New Roman"/>
        </w:rPr>
        <w:t>Roll call Yeas</w:t>
      </w:r>
      <w:r>
        <w:rPr>
          <w:rFonts w:cs="Times New Roman"/>
        </w:rPr>
        <w:noBreakHyphen/>
      </w:r>
      <w:r w:rsidRPr="00383333">
        <w:rPr>
          <w:rFonts w:cs="Times New Roman"/>
        </w:rPr>
        <w:t>94  Nays</w:t>
      </w:r>
      <w:r>
        <w:rPr>
          <w:rFonts w:cs="Times New Roman"/>
        </w:rPr>
        <w:noBreakHyphen/>
      </w:r>
      <w:r w:rsidRPr="00383333">
        <w:rPr>
          <w:rFonts w:cs="Times New Roman"/>
        </w:rPr>
        <w:t>2 (</w:t>
      </w:r>
      <w:hyperlink r:id="rId9" w:history="1">
        <w:r w:rsidRPr="00383333">
          <w:rPr>
            <w:rStyle w:val="Hyperlink"/>
            <w:rFonts w:cs="Times New Roman"/>
          </w:rPr>
          <w:t>House Journal</w:t>
        </w:r>
        <w:r w:rsidRPr="00383333">
          <w:rPr>
            <w:rStyle w:val="Hyperlink"/>
            <w:rFonts w:cs="Times New Roman"/>
          </w:rPr>
          <w:noBreakHyphen/>
          <w:t>page 49</w:t>
        </w:r>
      </w:hyperlink>
      <w:r w:rsidRPr="00383333">
        <w:rPr>
          <w:rFonts w:cs="Times New Roman"/>
        </w:rPr>
        <w:t>)</w:t>
      </w:r>
    </w:p>
    <w:p w:rsidR="00626851" w:rsidRDefault="00626851" w:rsidP="00626851">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House</w:t>
      </w:r>
      <w:r>
        <w:rPr>
          <w:rFonts w:cs="Times New Roman"/>
        </w:rPr>
        <w:tab/>
      </w:r>
      <w:r w:rsidRPr="00383333">
        <w:rPr>
          <w:rFonts w:cs="Times New Roman"/>
        </w:rPr>
        <w:t>Rea</w:t>
      </w:r>
      <w:r>
        <w:rPr>
          <w:rFonts w:cs="Times New Roman"/>
        </w:rPr>
        <w:t xml:space="preserve">d third time and sent to Senate </w:t>
      </w:r>
      <w:r w:rsidRPr="00383333">
        <w:rPr>
          <w:rFonts w:cs="Times New Roman"/>
        </w:rPr>
        <w:t>(</w:t>
      </w:r>
      <w:hyperlink r:id="rId10" w:history="1">
        <w:r w:rsidRPr="00383333">
          <w:rPr>
            <w:rStyle w:val="Hyperlink"/>
            <w:rFonts w:cs="Times New Roman"/>
          </w:rPr>
          <w:t>House Journal</w:t>
        </w:r>
        <w:r w:rsidRPr="00383333">
          <w:rPr>
            <w:rStyle w:val="Hyperlink"/>
            <w:rFonts w:cs="Times New Roman"/>
          </w:rPr>
          <w:noBreakHyphen/>
          <w:t>page 12</w:t>
        </w:r>
      </w:hyperlink>
      <w:r w:rsidRPr="00383333">
        <w:rPr>
          <w:rFonts w:cs="Times New Roman"/>
        </w:rPr>
        <w:t>)</w:t>
      </w:r>
    </w:p>
    <w:p w:rsidR="00626851" w:rsidRDefault="00626851" w:rsidP="00626851">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r>
      <w:r>
        <w:rPr>
          <w:rFonts w:cs="Times New Roman"/>
        </w:rPr>
        <w:tab/>
      </w:r>
      <w:r w:rsidRPr="00383333">
        <w:rPr>
          <w:rFonts w:cs="Times New Roman"/>
        </w:rPr>
        <w:t>Scrivener's error corrected</w:t>
      </w:r>
    </w:p>
    <w:p w:rsidR="00626851" w:rsidRDefault="00626851" w:rsidP="00626851">
      <w:pPr>
        <w:widowControl w:val="0"/>
        <w:tabs>
          <w:tab w:val="right" w:pos="1008"/>
          <w:tab w:val="left" w:pos="1152"/>
          <w:tab w:val="left" w:pos="1872"/>
          <w:tab w:val="left" w:pos="9187"/>
        </w:tabs>
        <w:ind w:left="2088" w:hanging="2088"/>
        <w:rPr>
          <w:rFonts w:cs="Times New Roman"/>
        </w:rPr>
      </w:pPr>
      <w:r>
        <w:rPr>
          <w:rFonts w:cs="Times New Roman"/>
        </w:rPr>
        <w:tab/>
        <w:t>3/27/2018</w:t>
      </w:r>
      <w:r>
        <w:rPr>
          <w:rFonts w:cs="Times New Roman"/>
        </w:rPr>
        <w:tab/>
        <w:t>Senate</w:t>
      </w:r>
      <w:r>
        <w:rPr>
          <w:rFonts w:cs="Times New Roman"/>
        </w:rPr>
        <w:tab/>
      </w:r>
      <w:r w:rsidRPr="00383333">
        <w:rPr>
          <w:rFonts w:cs="Times New Roman"/>
        </w:rPr>
        <w:t>Introduced and read first time (</w:t>
      </w:r>
      <w:hyperlink r:id="rId11" w:history="1">
        <w:r w:rsidRPr="00383333">
          <w:rPr>
            <w:rStyle w:val="Hyperlink"/>
            <w:rFonts w:cs="Times New Roman"/>
          </w:rPr>
          <w:t>Senate Journal</w:t>
        </w:r>
        <w:r w:rsidRPr="00383333">
          <w:rPr>
            <w:rStyle w:val="Hyperlink"/>
            <w:rFonts w:cs="Times New Roman"/>
          </w:rPr>
          <w:noBreakHyphen/>
          <w:t>page 12</w:t>
        </w:r>
      </w:hyperlink>
      <w:r w:rsidRPr="00383333">
        <w:rPr>
          <w:rFonts w:cs="Times New Roman"/>
        </w:rPr>
        <w:t>)</w:t>
      </w:r>
    </w:p>
    <w:p w:rsidR="00626851" w:rsidRDefault="00626851" w:rsidP="00626851">
      <w:pPr>
        <w:widowControl w:val="0"/>
        <w:tabs>
          <w:tab w:val="right" w:pos="1008"/>
          <w:tab w:val="left" w:pos="1152"/>
          <w:tab w:val="left" w:pos="1872"/>
          <w:tab w:val="left" w:pos="9187"/>
        </w:tabs>
        <w:ind w:left="2088" w:hanging="2088"/>
        <w:rPr>
          <w:rFonts w:cs="Times New Roman"/>
        </w:rPr>
      </w:pPr>
      <w:r>
        <w:rPr>
          <w:rFonts w:cs="Times New Roman"/>
        </w:rPr>
        <w:tab/>
        <w:t>3/27/2018</w:t>
      </w:r>
      <w:r>
        <w:rPr>
          <w:rFonts w:cs="Times New Roman"/>
        </w:rPr>
        <w:tab/>
        <w:t>Senate</w:t>
      </w:r>
      <w:r>
        <w:rPr>
          <w:rFonts w:cs="Times New Roman"/>
        </w:rPr>
        <w:tab/>
      </w:r>
      <w:r w:rsidRPr="00383333">
        <w:rPr>
          <w:rFonts w:cs="Times New Roman"/>
        </w:rPr>
        <w:t>Referr</w:t>
      </w:r>
      <w:r>
        <w:rPr>
          <w:rFonts w:cs="Times New Roman"/>
        </w:rPr>
        <w:t xml:space="preserve">ed to Committee on </w:t>
      </w:r>
      <w:r w:rsidRPr="00383333">
        <w:rPr>
          <w:rFonts w:cs="Times New Roman"/>
          <w:b/>
        </w:rPr>
        <w:t>Judiciary</w:t>
      </w:r>
      <w:r>
        <w:rPr>
          <w:rFonts w:cs="Times New Roman"/>
        </w:rPr>
        <w:t xml:space="preserve"> </w:t>
      </w:r>
      <w:r w:rsidRPr="00383333">
        <w:rPr>
          <w:rFonts w:cs="Times New Roman"/>
        </w:rPr>
        <w:t>(</w:t>
      </w:r>
      <w:hyperlink r:id="rId12" w:history="1">
        <w:r w:rsidRPr="00383333">
          <w:rPr>
            <w:rStyle w:val="Hyperlink"/>
            <w:rFonts w:cs="Times New Roman"/>
          </w:rPr>
          <w:t>Senate Journal</w:t>
        </w:r>
        <w:r w:rsidRPr="00383333">
          <w:rPr>
            <w:rStyle w:val="Hyperlink"/>
            <w:rFonts w:cs="Times New Roman"/>
          </w:rPr>
          <w:noBreakHyphen/>
          <w:t>page 12</w:t>
        </w:r>
      </w:hyperlink>
      <w:r w:rsidRPr="00383333">
        <w:rPr>
          <w:rFonts w:cs="Times New Roman"/>
        </w:rPr>
        <w:t>)</w:t>
      </w:r>
    </w:p>
    <w:p w:rsidR="00626851" w:rsidRDefault="00626851" w:rsidP="00626851">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t>Senate</w:t>
      </w:r>
      <w:r>
        <w:rPr>
          <w:rFonts w:cs="Times New Roman"/>
        </w:rPr>
        <w:tab/>
      </w:r>
      <w:r w:rsidRPr="00383333">
        <w:rPr>
          <w:rFonts w:cs="Times New Roman"/>
        </w:rPr>
        <w:t>Recal</w:t>
      </w:r>
      <w:r>
        <w:rPr>
          <w:rFonts w:cs="Times New Roman"/>
        </w:rPr>
        <w:t xml:space="preserve">led from Committee on </w:t>
      </w:r>
      <w:r w:rsidRPr="00383333">
        <w:rPr>
          <w:rFonts w:cs="Times New Roman"/>
          <w:b/>
        </w:rPr>
        <w:t>Judiciary</w:t>
      </w:r>
      <w:r>
        <w:rPr>
          <w:rFonts w:cs="Times New Roman"/>
        </w:rPr>
        <w:t xml:space="preserve"> </w:t>
      </w:r>
      <w:r w:rsidRPr="00383333">
        <w:rPr>
          <w:rFonts w:cs="Times New Roman"/>
        </w:rPr>
        <w:t>(</w:t>
      </w:r>
      <w:hyperlink r:id="rId13" w:history="1">
        <w:r w:rsidRPr="00383333">
          <w:rPr>
            <w:rStyle w:val="Hyperlink"/>
            <w:rFonts w:cs="Times New Roman"/>
          </w:rPr>
          <w:t>Senate Journal</w:t>
        </w:r>
        <w:r w:rsidRPr="00383333">
          <w:rPr>
            <w:rStyle w:val="Hyperlink"/>
            <w:rFonts w:cs="Times New Roman"/>
          </w:rPr>
          <w:noBreakHyphen/>
          <w:t>page 3</w:t>
        </w:r>
      </w:hyperlink>
      <w:r w:rsidRPr="00383333">
        <w:rPr>
          <w:rFonts w:cs="Times New Roman"/>
        </w:rPr>
        <w:t>)</w:t>
      </w:r>
    </w:p>
    <w:p w:rsidR="00626851" w:rsidRDefault="00626851" w:rsidP="00626851">
      <w:pPr>
        <w:widowControl w:val="0"/>
        <w:tabs>
          <w:tab w:val="right" w:pos="1008"/>
          <w:tab w:val="left" w:pos="1152"/>
          <w:tab w:val="left" w:pos="1872"/>
          <w:tab w:val="left" w:pos="9187"/>
        </w:tabs>
        <w:ind w:left="2088" w:hanging="2088"/>
        <w:rPr>
          <w:rFonts w:cs="Times New Roman"/>
        </w:rPr>
      </w:pPr>
      <w:r>
        <w:rPr>
          <w:rFonts w:cs="Times New Roman"/>
        </w:rPr>
        <w:tab/>
        <w:t>4/10/2018</w:t>
      </w:r>
      <w:r>
        <w:rPr>
          <w:rFonts w:cs="Times New Roman"/>
        </w:rPr>
        <w:tab/>
        <w:t>Senate</w:t>
      </w:r>
      <w:r>
        <w:rPr>
          <w:rFonts w:cs="Times New Roman"/>
        </w:rPr>
        <w:tab/>
      </w:r>
      <w:r w:rsidRPr="00383333">
        <w:rPr>
          <w:rFonts w:cs="Times New Roman"/>
        </w:rPr>
        <w:t>Amended (</w:t>
      </w:r>
      <w:hyperlink r:id="rId14" w:history="1">
        <w:r w:rsidRPr="00383333">
          <w:rPr>
            <w:rStyle w:val="Hyperlink"/>
            <w:rFonts w:cs="Times New Roman"/>
          </w:rPr>
          <w:t>Senate Journal</w:t>
        </w:r>
        <w:r w:rsidRPr="00383333">
          <w:rPr>
            <w:rStyle w:val="Hyperlink"/>
            <w:rFonts w:cs="Times New Roman"/>
          </w:rPr>
          <w:noBreakHyphen/>
          <w:t>page 40</w:t>
        </w:r>
      </w:hyperlink>
      <w:r w:rsidRPr="00383333">
        <w:rPr>
          <w:rFonts w:cs="Times New Roman"/>
        </w:rPr>
        <w:t>)</w:t>
      </w:r>
    </w:p>
    <w:p w:rsidR="00626851" w:rsidRDefault="00626851" w:rsidP="00626851">
      <w:pPr>
        <w:widowControl w:val="0"/>
        <w:tabs>
          <w:tab w:val="right" w:pos="1008"/>
          <w:tab w:val="left" w:pos="1152"/>
          <w:tab w:val="left" w:pos="1872"/>
          <w:tab w:val="left" w:pos="9187"/>
        </w:tabs>
        <w:ind w:left="2088" w:hanging="2088"/>
        <w:rPr>
          <w:rFonts w:cs="Times New Roman"/>
        </w:rPr>
      </w:pPr>
      <w:r>
        <w:rPr>
          <w:rFonts w:cs="Times New Roman"/>
        </w:rPr>
        <w:tab/>
        <w:t>4/10/2018</w:t>
      </w:r>
      <w:r>
        <w:rPr>
          <w:rFonts w:cs="Times New Roman"/>
        </w:rPr>
        <w:tab/>
        <w:t>Senate</w:t>
      </w:r>
      <w:r>
        <w:rPr>
          <w:rFonts w:cs="Times New Roman"/>
        </w:rPr>
        <w:tab/>
      </w:r>
      <w:r w:rsidRPr="00383333">
        <w:rPr>
          <w:rFonts w:cs="Times New Roman"/>
        </w:rPr>
        <w:t>Read second time (</w:t>
      </w:r>
      <w:hyperlink r:id="rId15" w:history="1">
        <w:r w:rsidRPr="00383333">
          <w:rPr>
            <w:rStyle w:val="Hyperlink"/>
            <w:rFonts w:cs="Times New Roman"/>
          </w:rPr>
          <w:t>Senate Journal</w:t>
        </w:r>
        <w:r w:rsidRPr="00383333">
          <w:rPr>
            <w:rStyle w:val="Hyperlink"/>
            <w:rFonts w:cs="Times New Roman"/>
          </w:rPr>
          <w:noBreakHyphen/>
          <w:t>page 40</w:t>
        </w:r>
      </w:hyperlink>
      <w:r w:rsidRPr="00383333">
        <w:rPr>
          <w:rFonts w:cs="Times New Roman"/>
        </w:rPr>
        <w:t>)</w:t>
      </w:r>
    </w:p>
    <w:p w:rsidR="00626851" w:rsidRDefault="00626851" w:rsidP="00626851">
      <w:pPr>
        <w:widowControl w:val="0"/>
        <w:tabs>
          <w:tab w:val="right" w:pos="1008"/>
          <w:tab w:val="left" w:pos="1152"/>
          <w:tab w:val="left" w:pos="1872"/>
          <w:tab w:val="left" w:pos="9187"/>
        </w:tabs>
        <w:ind w:left="2088" w:hanging="2088"/>
        <w:rPr>
          <w:rFonts w:cs="Times New Roman"/>
        </w:rPr>
      </w:pPr>
      <w:r>
        <w:rPr>
          <w:rFonts w:cs="Times New Roman"/>
        </w:rPr>
        <w:tab/>
        <w:t>4/10/2018</w:t>
      </w:r>
      <w:r>
        <w:rPr>
          <w:rFonts w:cs="Times New Roman"/>
        </w:rPr>
        <w:tab/>
        <w:t>Senate</w:t>
      </w:r>
      <w:r>
        <w:rPr>
          <w:rFonts w:cs="Times New Roman"/>
        </w:rPr>
        <w:tab/>
      </w:r>
      <w:r w:rsidRPr="00383333">
        <w:rPr>
          <w:rFonts w:cs="Times New Roman"/>
        </w:rPr>
        <w:t>Roll call Ayes</w:t>
      </w:r>
      <w:r>
        <w:rPr>
          <w:rFonts w:cs="Times New Roman"/>
        </w:rPr>
        <w:noBreakHyphen/>
      </w:r>
      <w:r w:rsidRPr="00383333">
        <w:rPr>
          <w:rFonts w:cs="Times New Roman"/>
        </w:rPr>
        <w:t>44  Nays</w:t>
      </w:r>
      <w:r>
        <w:rPr>
          <w:rFonts w:cs="Times New Roman"/>
        </w:rPr>
        <w:noBreakHyphen/>
      </w:r>
      <w:r w:rsidRPr="00383333">
        <w:rPr>
          <w:rFonts w:cs="Times New Roman"/>
        </w:rPr>
        <w:t>0 (</w:t>
      </w:r>
      <w:hyperlink r:id="rId16" w:history="1">
        <w:r w:rsidRPr="00383333">
          <w:rPr>
            <w:rStyle w:val="Hyperlink"/>
            <w:rFonts w:cs="Times New Roman"/>
          </w:rPr>
          <w:t>Senate Journal</w:t>
        </w:r>
        <w:r w:rsidRPr="00383333">
          <w:rPr>
            <w:rStyle w:val="Hyperlink"/>
            <w:rFonts w:cs="Times New Roman"/>
          </w:rPr>
          <w:noBreakHyphen/>
          <w:t>page 40</w:t>
        </w:r>
      </w:hyperlink>
      <w:r w:rsidRPr="00383333">
        <w:rPr>
          <w:rFonts w:cs="Times New Roman"/>
        </w:rPr>
        <w:t>)</w:t>
      </w:r>
    </w:p>
    <w:p w:rsidR="00626851" w:rsidRDefault="00626851" w:rsidP="00626851">
      <w:pPr>
        <w:widowControl w:val="0"/>
        <w:tabs>
          <w:tab w:val="right" w:pos="1008"/>
          <w:tab w:val="left" w:pos="1152"/>
          <w:tab w:val="left" w:pos="1872"/>
          <w:tab w:val="left" w:pos="9187"/>
        </w:tabs>
        <w:ind w:left="2088" w:hanging="2088"/>
        <w:rPr>
          <w:rFonts w:cs="Times New Roman"/>
        </w:rPr>
      </w:pPr>
      <w:r>
        <w:rPr>
          <w:rFonts w:cs="Times New Roman"/>
        </w:rPr>
        <w:tab/>
        <w:t>4/11/2018</w:t>
      </w:r>
      <w:r>
        <w:rPr>
          <w:rFonts w:cs="Times New Roman"/>
        </w:rPr>
        <w:tab/>
      </w:r>
      <w:r>
        <w:rPr>
          <w:rFonts w:cs="Times New Roman"/>
        </w:rPr>
        <w:tab/>
      </w:r>
      <w:r w:rsidRPr="00383333">
        <w:rPr>
          <w:rFonts w:cs="Times New Roman"/>
        </w:rPr>
        <w:t>Scrivener's error corrected</w:t>
      </w:r>
    </w:p>
    <w:p w:rsidR="00626851" w:rsidRDefault="00626851" w:rsidP="00626851">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t>Senate</w:t>
      </w:r>
      <w:r>
        <w:rPr>
          <w:rFonts w:cs="Times New Roman"/>
        </w:rPr>
        <w:tab/>
      </w:r>
      <w:r w:rsidRPr="00383333">
        <w:rPr>
          <w:rFonts w:cs="Times New Roman"/>
        </w:rPr>
        <w:t xml:space="preserve">Read third </w:t>
      </w:r>
      <w:r>
        <w:rPr>
          <w:rFonts w:cs="Times New Roman"/>
        </w:rPr>
        <w:t xml:space="preserve">time and returned to House with </w:t>
      </w:r>
      <w:r w:rsidRPr="00383333">
        <w:rPr>
          <w:rFonts w:cs="Times New Roman"/>
        </w:rPr>
        <w:t>amendments (</w:t>
      </w:r>
      <w:hyperlink r:id="rId17" w:history="1">
        <w:r w:rsidRPr="00383333">
          <w:rPr>
            <w:rStyle w:val="Hyperlink"/>
            <w:rFonts w:cs="Times New Roman"/>
          </w:rPr>
          <w:t>Senate Journal</w:t>
        </w:r>
        <w:r w:rsidRPr="00383333">
          <w:rPr>
            <w:rStyle w:val="Hyperlink"/>
            <w:rFonts w:cs="Times New Roman"/>
          </w:rPr>
          <w:noBreakHyphen/>
          <w:t>page 11</w:t>
        </w:r>
      </w:hyperlink>
      <w:r w:rsidRPr="00383333">
        <w:rPr>
          <w:rFonts w:cs="Times New Roman"/>
        </w:rPr>
        <w:t>)</w:t>
      </w:r>
    </w:p>
    <w:p w:rsidR="00626851" w:rsidRDefault="00626851" w:rsidP="00626851">
      <w:pPr>
        <w:widowControl w:val="0"/>
        <w:tabs>
          <w:tab w:val="right" w:pos="1008"/>
          <w:tab w:val="left" w:pos="1152"/>
          <w:tab w:val="left" w:pos="1872"/>
          <w:tab w:val="left" w:pos="9187"/>
        </w:tabs>
        <w:ind w:left="2088" w:hanging="2088"/>
        <w:rPr>
          <w:rFonts w:cs="Times New Roman"/>
        </w:rPr>
      </w:pPr>
      <w:r>
        <w:rPr>
          <w:rFonts w:cs="Times New Roman"/>
        </w:rPr>
        <w:tab/>
        <w:t>4/19/2018</w:t>
      </w:r>
      <w:r>
        <w:rPr>
          <w:rFonts w:cs="Times New Roman"/>
        </w:rPr>
        <w:tab/>
        <w:t>House</w:t>
      </w:r>
      <w:r>
        <w:rPr>
          <w:rFonts w:cs="Times New Roman"/>
        </w:rPr>
        <w:tab/>
      </w:r>
      <w:r w:rsidRPr="00383333">
        <w:rPr>
          <w:rFonts w:cs="Times New Roman"/>
        </w:rPr>
        <w:t>Debate</w:t>
      </w:r>
      <w:r>
        <w:rPr>
          <w:rFonts w:cs="Times New Roman"/>
        </w:rPr>
        <w:t xml:space="preserve"> adjourned until Tues., 4</w:t>
      </w:r>
      <w:r>
        <w:rPr>
          <w:rFonts w:cs="Times New Roman"/>
        </w:rPr>
        <w:noBreakHyphen/>
        <w:t>24</w:t>
      </w:r>
      <w:r>
        <w:rPr>
          <w:rFonts w:cs="Times New Roman"/>
        </w:rPr>
        <w:noBreakHyphen/>
        <w:t xml:space="preserve">18 </w:t>
      </w:r>
      <w:r w:rsidRPr="00383333">
        <w:rPr>
          <w:rFonts w:cs="Times New Roman"/>
        </w:rPr>
        <w:t>(</w:t>
      </w:r>
      <w:hyperlink r:id="rId18" w:history="1">
        <w:r w:rsidRPr="00383333">
          <w:rPr>
            <w:rStyle w:val="Hyperlink"/>
            <w:rFonts w:cs="Times New Roman"/>
          </w:rPr>
          <w:t>House Journal</w:t>
        </w:r>
        <w:r w:rsidRPr="00383333">
          <w:rPr>
            <w:rStyle w:val="Hyperlink"/>
            <w:rFonts w:cs="Times New Roman"/>
          </w:rPr>
          <w:noBreakHyphen/>
          <w:t>page 52</w:t>
        </w:r>
      </w:hyperlink>
      <w:r w:rsidRPr="00383333">
        <w:rPr>
          <w:rFonts w:cs="Times New Roman"/>
        </w:rPr>
        <w:t>)</w:t>
      </w:r>
    </w:p>
    <w:p w:rsidR="00626851" w:rsidRDefault="00626851" w:rsidP="00626851">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383333">
        <w:rPr>
          <w:rFonts w:cs="Times New Roman"/>
        </w:rPr>
        <w:t>Debate</w:t>
      </w:r>
      <w:r>
        <w:rPr>
          <w:rFonts w:cs="Times New Roman"/>
        </w:rPr>
        <w:t xml:space="preserve"> adjourned until Thur., 4</w:t>
      </w:r>
      <w:r>
        <w:rPr>
          <w:rFonts w:cs="Times New Roman"/>
        </w:rPr>
        <w:noBreakHyphen/>
        <w:t>26</w:t>
      </w:r>
      <w:r>
        <w:rPr>
          <w:rFonts w:cs="Times New Roman"/>
        </w:rPr>
        <w:noBreakHyphen/>
        <w:t xml:space="preserve">18 </w:t>
      </w:r>
      <w:r w:rsidRPr="00383333">
        <w:rPr>
          <w:rFonts w:cs="Times New Roman"/>
        </w:rPr>
        <w:t>(</w:t>
      </w:r>
      <w:hyperlink r:id="rId19" w:history="1">
        <w:r w:rsidRPr="00383333">
          <w:rPr>
            <w:rStyle w:val="Hyperlink"/>
            <w:rFonts w:cs="Times New Roman"/>
          </w:rPr>
          <w:t>House Journal</w:t>
        </w:r>
        <w:r w:rsidRPr="00383333">
          <w:rPr>
            <w:rStyle w:val="Hyperlink"/>
            <w:rFonts w:cs="Times New Roman"/>
          </w:rPr>
          <w:noBreakHyphen/>
          <w:t>page 71</w:t>
        </w:r>
      </w:hyperlink>
      <w:r w:rsidRPr="00383333">
        <w:rPr>
          <w:rFonts w:cs="Times New Roman"/>
        </w:rPr>
        <w:t>)</w:t>
      </w:r>
    </w:p>
    <w:p w:rsidR="00626851" w:rsidRDefault="00626851" w:rsidP="00626851">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House</w:t>
      </w:r>
      <w:r>
        <w:rPr>
          <w:rFonts w:cs="Times New Roman"/>
        </w:rPr>
        <w:tab/>
      </w:r>
      <w:r w:rsidRPr="00383333">
        <w:rPr>
          <w:rFonts w:cs="Times New Roman"/>
        </w:rPr>
        <w:t>Deba</w:t>
      </w:r>
      <w:r>
        <w:rPr>
          <w:rFonts w:cs="Times New Roman"/>
        </w:rPr>
        <w:t>te adjourned until Wed., 5</w:t>
      </w:r>
      <w:r>
        <w:rPr>
          <w:rFonts w:cs="Times New Roman"/>
        </w:rPr>
        <w:noBreakHyphen/>
        <w:t>2</w:t>
      </w:r>
      <w:r>
        <w:rPr>
          <w:rFonts w:cs="Times New Roman"/>
        </w:rPr>
        <w:noBreakHyphen/>
        <w:t xml:space="preserve">18 </w:t>
      </w:r>
      <w:r w:rsidRPr="00383333">
        <w:rPr>
          <w:rFonts w:cs="Times New Roman"/>
        </w:rPr>
        <w:t>(</w:t>
      </w:r>
      <w:hyperlink r:id="rId20" w:history="1">
        <w:r w:rsidRPr="00383333">
          <w:rPr>
            <w:rStyle w:val="Hyperlink"/>
            <w:rFonts w:cs="Times New Roman"/>
          </w:rPr>
          <w:t>House Journal</w:t>
        </w:r>
        <w:r w:rsidRPr="00383333">
          <w:rPr>
            <w:rStyle w:val="Hyperlink"/>
            <w:rFonts w:cs="Times New Roman"/>
          </w:rPr>
          <w:noBreakHyphen/>
          <w:t>page 77</w:t>
        </w:r>
      </w:hyperlink>
      <w:r w:rsidRPr="00383333">
        <w:rPr>
          <w:rFonts w:cs="Times New Roman"/>
        </w:rPr>
        <w:t>)</w:t>
      </w:r>
    </w:p>
    <w:p w:rsidR="00626851" w:rsidRDefault="00626851" w:rsidP="00626851">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383333">
        <w:rPr>
          <w:rFonts w:cs="Times New Roman"/>
        </w:rPr>
        <w:t>Debat</w:t>
      </w:r>
      <w:r>
        <w:rPr>
          <w:rFonts w:cs="Times New Roman"/>
        </w:rPr>
        <w:t>e adjourned until Tues., 5</w:t>
      </w:r>
      <w:r>
        <w:rPr>
          <w:rFonts w:cs="Times New Roman"/>
        </w:rPr>
        <w:noBreakHyphen/>
        <w:t>8</w:t>
      </w:r>
      <w:r>
        <w:rPr>
          <w:rFonts w:cs="Times New Roman"/>
        </w:rPr>
        <w:noBreakHyphen/>
        <w:t xml:space="preserve">18 </w:t>
      </w:r>
      <w:r w:rsidRPr="00383333">
        <w:rPr>
          <w:rFonts w:cs="Times New Roman"/>
        </w:rPr>
        <w:t>(</w:t>
      </w:r>
      <w:hyperlink r:id="rId21" w:history="1">
        <w:r w:rsidRPr="00383333">
          <w:rPr>
            <w:rStyle w:val="Hyperlink"/>
            <w:rFonts w:cs="Times New Roman"/>
          </w:rPr>
          <w:t>House Journal</w:t>
        </w:r>
        <w:r w:rsidRPr="00383333">
          <w:rPr>
            <w:rStyle w:val="Hyperlink"/>
            <w:rFonts w:cs="Times New Roman"/>
          </w:rPr>
          <w:noBreakHyphen/>
          <w:t>page 29</w:t>
        </w:r>
      </w:hyperlink>
      <w:r w:rsidRPr="00383333">
        <w:rPr>
          <w:rFonts w:cs="Times New Roman"/>
        </w:rPr>
        <w:t>)</w:t>
      </w:r>
    </w:p>
    <w:p w:rsidR="00626851" w:rsidRDefault="00626851" w:rsidP="00626851">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383333">
        <w:rPr>
          <w:rFonts w:cs="Times New Roman"/>
        </w:rPr>
        <w:t>Concurred in Senate amendment</w:t>
      </w:r>
      <w:r>
        <w:rPr>
          <w:rFonts w:cs="Times New Roman"/>
        </w:rPr>
        <w:t xml:space="preserve"> and enrolled </w:t>
      </w:r>
      <w:r w:rsidRPr="00383333">
        <w:rPr>
          <w:rFonts w:cs="Times New Roman"/>
        </w:rPr>
        <w:t>(</w:t>
      </w:r>
      <w:hyperlink r:id="rId22" w:history="1">
        <w:r w:rsidRPr="00383333">
          <w:rPr>
            <w:rStyle w:val="Hyperlink"/>
            <w:rFonts w:cs="Times New Roman"/>
          </w:rPr>
          <w:t>House Journal</w:t>
        </w:r>
        <w:r w:rsidRPr="00383333">
          <w:rPr>
            <w:rStyle w:val="Hyperlink"/>
            <w:rFonts w:cs="Times New Roman"/>
          </w:rPr>
          <w:noBreakHyphen/>
          <w:t>page 55</w:t>
        </w:r>
      </w:hyperlink>
      <w:r w:rsidRPr="00383333">
        <w:rPr>
          <w:rFonts w:cs="Times New Roman"/>
        </w:rPr>
        <w:t>)</w:t>
      </w:r>
    </w:p>
    <w:p w:rsidR="00626851" w:rsidRDefault="00626851" w:rsidP="00626851">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383333">
        <w:rPr>
          <w:rFonts w:cs="Times New Roman"/>
        </w:rPr>
        <w:t>Roll call Yeas</w:t>
      </w:r>
      <w:r>
        <w:rPr>
          <w:rFonts w:cs="Times New Roman"/>
        </w:rPr>
        <w:noBreakHyphen/>
      </w:r>
      <w:r w:rsidRPr="00383333">
        <w:rPr>
          <w:rFonts w:cs="Times New Roman"/>
        </w:rPr>
        <w:t>103  Nays</w:t>
      </w:r>
      <w:r>
        <w:rPr>
          <w:rFonts w:cs="Times New Roman"/>
        </w:rPr>
        <w:noBreakHyphen/>
      </w:r>
      <w:r w:rsidRPr="00383333">
        <w:rPr>
          <w:rFonts w:cs="Times New Roman"/>
        </w:rPr>
        <w:t>0 (</w:t>
      </w:r>
      <w:hyperlink r:id="rId23" w:history="1">
        <w:r w:rsidRPr="00383333">
          <w:rPr>
            <w:rStyle w:val="Hyperlink"/>
            <w:rFonts w:cs="Times New Roman"/>
          </w:rPr>
          <w:t>House Journal</w:t>
        </w:r>
        <w:r w:rsidRPr="00383333">
          <w:rPr>
            <w:rStyle w:val="Hyperlink"/>
            <w:rFonts w:cs="Times New Roman"/>
          </w:rPr>
          <w:noBreakHyphen/>
          <w:t>page 56</w:t>
        </w:r>
      </w:hyperlink>
      <w:r w:rsidRPr="00383333">
        <w:rPr>
          <w:rFonts w:cs="Times New Roman"/>
        </w:rPr>
        <w:t>)</w:t>
      </w:r>
    </w:p>
    <w:p w:rsidR="00626851" w:rsidRDefault="00626851" w:rsidP="00626851">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383333">
        <w:rPr>
          <w:rFonts w:cs="Times New Roman"/>
        </w:rPr>
        <w:t>Ratified R 278</w:t>
      </w:r>
    </w:p>
    <w:p w:rsidR="00626851" w:rsidRDefault="00626851" w:rsidP="00626851">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383333">
        <w:rPr>
          <w:rFonts w:cs="Times New Roman"/>
        </w:rPr>
        <w:t>Signed By Governor</w:t>
      </w:r>
    </w:p>
    <w:p w:rsidR="00626851" w:rsidRDefault="00626851" w:rsidP="00626851">
      <w:pPr>
        <w:widowControl w:val="0"/>
        <w:tabs>
          <w:tab w:val="right" w:pos="1008"/>
          <w:tab w:val="left" w:pos="1152"/>
          <w:tab w:val="left" w:pos="1872"/>
          <w:tab w:val="left" w:pos="9187"/>
        </w:tabs>
        <w:ind w:left="2088" w:hanging="2088"/>
        <w:rPr>
          <w:rFonts w:cs="Times New Roman"/>
        </w:rPr>
      </w:pPr>
      <w:r>
        <w:rPr>
          <w:rFonts w:cs="Times New Roman"/>
        </w:rPr>
        <w:tab/>
        <w:t>5/25/2018</w:t>
      </w:r>
      <w:r>
        <w:rPr>
          <w:rFonts w:cs="Times New Roman"/>
        </w:rPr>
        <w:tab/>
      </w:r>
      <w:r>
        <w:rPr>
          <w:rFonts w:cs="Times New Roman"/>
        </w:rPr>
        <w:tab/>
      </w:r>
      <w:r w:rsidRPr="00383333">
        <w:rPr>
          <w:rFonts w:cs="Times New Roman"/>
        </w:rPr>
        <w:t>Effective date 05/18/18</w:t>
      </w:r>
    </w:p>
    <w:p w:rsidR="00626851" w:rsidRDefault="00626851" w:rsidP="00626851">
      <w:pPr>
        <w:widowControl w:val="0"/>
        <w:tabs>
          <w:tab w:val="right" w:pos="1008"/>
          <w:tab w:val="left" w:pos="1152"/>
          <w:tab w:val="left" w:pos="1872"/>
          <w:tab w:val="left" w:pos="9187"/>
        </w:tabs>
        <w:ind w:left="2088" w:hanging="2088"/>
        <w:rPr>
          <w:rFonts w:cs="Times New Roman"/>
        </w:rPr>
      </w:pPr>
      <w:r>
        <w:rPr>
          <w:rFonts w:cs="Times New Roman"/>
        </w:rPr>
        <w:tab/>
        <w:t>10/16/2018</w:t>
      </w:r>
      <w:r>
        <w:rPr>
          <w:rFonts w:cs="Times New Roman"/>
        </w:rPr>
        <w:tab/>
      </w:r>
      <w:r>
        <w:rPr>
          <w:rFonts w:cs="Times New Roman"/>
        </w:rPr>
        <w:tab/>
      </w:r>
      <w:r w:rsidRPr="00383333">
        <w:rPr>
          <w:rFonts w:cs="Times New Roman"/>
        </w:rPr>
        <w:t>Act No</w:t>
      </w:r>
      <w:r>
        <w:rPr>
          <w:rFonts w:cs="Times New Roman"/>
        </w:rPr>
        <w:t>. </w:t>
      </w:r>
      <w:r w:rsidRPr="00383333">
        <w:rPr>
          <w:rFonts w:cs="Times New Roman"/>
        </w:rPr>
        <w:t>275</w:t>
      </w:r>
    </w:p>
    <w:p w:rsidR="00626851" w:rsidRDefault="00626851" w:rsidP="00626851">
      <w:pPr>
        <w:widowControl w:val="0"/>
        <w:tabs>
          <w:tab w:val="right" w:pos="1008"/>
          <w:tab w:val="left" w:pos="1152"/>
          <w:tab w:val="left" w:pos="1872"/>
          <w:tab w:val="left" w:pos="9187"/>
        </w:tabs>
        <w:ind w:left="2088" w:hanging="2088"/>
        <w:rPr>
          <w:rFonts w:cs="Times New Roman"/>
        </w:rPr>
      </w:pPr>
    </w:p>
    <w:p w:rsidR="00BA233B" w:rsidRPr="00BA233B" w:rsidRDefault="00BA233B" w:rsidP="00BA233B">
      <w:pPr>
        <w:widowControl w:val="0"/>
        <w:tabs>
          <w:tab w:val="right" w:pos="1008"/>
          <w:tab w:val="left" w:pos="1152"/>
          <w:tab w:val="left" w:pos="1872"/>
          <w:tab w:val="left" w:pos="9187"/>
        </w:tabs>
        <w:ind w:left="2088" w:hanging="2088"/>
        <w:rPr>
          <w:rFonts w:eastAsia="Times New Roman" w:cs="Times New Roman"/>
          <w:szCs w:val="20"/>
        </w:rPr>
      </w:pPr>
      <w:r w:rsidRPr="00BA233B">
        <w:rPr>
          <w:rFonts w:eastAsia="Times New Roman" w:cs="Times New Roman"/>
          <w:szCs w:val="20"/>
        </w:rPr>
        <w:t xml:space="preserve">View the latest </w:t>
      </w:r>
      <w:hyperlink r:id="rId24" w:history="1">
        <w:r w:rsidRPr="00BA233B">
          <w:rPr>
            <w:rFonts w:eastAsia="Times New Roman" w:cs="Times New Roman"/>
            <w:color w:val="0000FF" w:themeColor="hyperlink"/>
            <w:szCs w:val="20"/>
            <w:u w:val="single"/>
          </w:rPr>
          <w:t>legislative information</w:t>
        </w:r>
      </w:hyperlink>
      <w:r w:rsidRPr="00BA233B">
        <w:rPr>
          <w:rFonts w:eastAsia="Times New Roman" w:cs="Times New Roman"/>
          <w:szCs w:val="20"/>
        </w:rPr>
        <w:t xml:space="preserve"> at the website</w:t>
      </w:r>
    </w:p>
    <w:p w:rsidR="00BA233B" w:rsidRPr="00BA233B" w:rsidRDefault="00BA233B" w:rsidP="00BA233B">
      <w:pPr>
        <w:widowControl w:val="0"/>
        <w:tabs>
          <w:tab w:val="right" w:pos="1008"/>
          <w:tab w:val="left" w:pos="1152"/>
          <w:tab w:val="left" w:pos="1872"/>
          <w:tab w:val="left" w:pos="9187"/>
        </w:tabs>
        <w:ind w:left="2088" w:hanging="2088"/>
        <w:rPr>
          <w:rFonts w:eastAsia="Times New Roman" w:cs="Times New Roman"/>
          <w:szCs w:val="20"/>
        </w:rPr>
      </w:pPr>
    </w:p>
    <w:p w:rsidR="00BA233B" w:rsidRPr="00BA233B" w:rsidRDefault="00BA233B" w:rsidP="00BA233B">
      <w:pPr>
        <w:widowControl w:val="0"/>
        <w:tabs>
          <w:tab w:val="right" w:pos="1008"/>
          <w:tab w:val="left" w:pos="1152"/>
          <w:tab w:val="left" w:pos="1872"/>
          <w:tab w:val="left" w:pos="9187"/>
        </w:tabs>
        <w:ind w:left="2088" w:hanging="2088"/>
        <w:rPr>
          <w:rFonts w:eastAsia="Times New Roman" w:cs="Times New Roman"/>
          <w:szCs w:val="20"/>
        </w:rPr>
      </w:pPr>
    </w:p>
    <w:p w:rsidR="00BA233B" w:rsidRPr="00BA233B" w:rsidRDefault="00BA233B" w:rsidP="00BA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BA233B">
        <w:rPr>
          <w:rFonts w:eastAsia="Times New Roman" w:cs="Times New Roman"/>
          <w:b/>
          <w:szCs w:val="20"/>
        </w:rPr>
        <w:t>VERSIONS OF THIS BILL</w:t>
      </w:r>
    </w:p>
    <w:p w:rsidR="00BA233B" w:rsidRPr="00BA233B" w:rsidRDefault="00BA233B" w:rsidP="00BA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A233B" w:rsidRPr="00BA233B" w:rsidRDefault="00FA09B6" w:rsidP="00BA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BA233B" w:rsidRPr="00BA233B">
          <w:rPr>
            <w:rFonts w:eastAsia="Times New Roman" w:cs="Times New Roman"/>
            <w:color w:val="0000FF" w:themeColor="hyperlink"/>
            <w:szCs w:val="20"/>
            <w:u w:val="single"/>
          </w:rPr>
          <w:t>3/20/2018</w:t>
        </w:r>
      </w:hyperlink>
    </w:p>
    <w:p w:rsidR="00BA233B" w:rsidRPr="00BA233B" w:rsidRDefault="00FA09B6" w:rsidP="00BA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BA233B" w:rsidRPr="00BA233B">
          <w:rPr>
            <w:rFonts w:eastAsia="Times New Roman" w:cs="Times New Roman"/>
            <w:color w:val="0000FF" w:themeColor="hyperlink"/>
            <w:szCs w:val="20"/>
            <w:u w:val="single"/>
          </w:rPr>
          <w:t>3/20/2018-A</w:t>
        </w:r>
      </w:hyperlink>
    </w:p>
    <w:p w:rsidR="00BA233B" w:rsidRPr="00BA233B" w:rsidRDefault="00FA09B6" w:rsidP="00BA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BA233B" w:rsidRPr="00BA233B">
          <w:rPr>
            <w:rFonts w:eastAsia="Times New Roman" w:cs="Times New Roman"/>
            <w:color w:val="0000FF" w:themeColor="hyperlink"/>
            <w:szCs w:val="20"/>
            <w:u w:val="single"/>
          </w:rPr>
          <w:t>3/22/2018</w:t>
        </w:r>
      </w:hyperlink>
    </w:p>
    <w:p w:rsidR="00BA233B" w:rsidRPr="00BA233B" w:rsidRDefault="00FA09B6" w:rsidP="00BA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BA233B" w:rsidRPr="00BA233B">
          <w:rPr>
            <w:rFonts w:eastAsia="Times New Roman" w:cs="Times New Roman"/>
            <w:color w:val="0000FF" w:themeColor="hyperlink"/>
            <w:szCs w:val="20"/>
            <w:u w:val="single"/>
          </w:rPr>
          <w:t>4/9/2018</w:t>
        </w:r>
      </w:hyperlink>
    </w:p>
    <w:p w:rsidR="00BA233B" w:rsidRPr="00BA233B" w:rsidRDefault="00FA09B6" w:rsidP="00BA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BA233B" w:rsidRPr="00BA233B">
          <w:rPr>
            <w:rFonts w:eastAsia="Times New Roman" w:cs="Times New Roman"/>
            <w:color w:val="0000FF" w:themeColor="hyperlink"/>
            <w:szCs w:val="20"/>
            <w:u w:val="single"/>
          </w:rPr>
          <w:t>4/10/2018</w:t>
        </w:r>
      </w:hyperlink>
    </w:p>
    <w:p w:rsidR="00BA233B" w:rsidRPr="00BA233B" w:rsidRDefault="00FA09B6" w:rsidP="00BA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BA233B" w:rsidRPr="00BA233B">
          <w:rPr>
            <w:rFonts w:eastAsia="Times New Roman" w:cs="Times New Roman"/>
            <w:color w:val="0000FF" w:themeColor="hyperlink"/>
            <w:szCs w:val="20"/>
            <w:u w:val="single"/>
          </w:rPr>
          <w:t>4/11/2018</w:t>
        </w:r>
      </w:hyperlink>
    </w:p>
    <w:p w:rsidR="00BA233B" w:rsidRPr="00BA233B" w:rsidRDefault="00BA233B" w:rsidP="00BA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A233B" w:rsidRDefault="00BA233B" w:rsidP="00BA23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A233B" w:rsidSect="00BA233B">
          <w:pgSz w:w="12240" w:h="15840" w:code="1"/>
          <w:pgMar w:top="1080" w:right="1440" w:bottom="1080" w:left="1440" w:header="720" w:footer="720" w:gutter="0"/>
          <w:pgNumType w:start="1"/>
          <w:cols w:space="720"/>
          <w:noEndnote/>
          <w:docGrid w:linePitch="360"/>
        </w:sectPr>
      </w:pPr>
    </w:p>
    <w:p w:rsidR="00495AE0"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(A275, R278, H5154)</w:t>
      </w:r>
    </w:p>
    <w:p w:rsidR="00495AE0" w:rsidRPr="008836A5"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95AE0" w:rsidRPr="00BA233B"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A233B">
        <w:rPr>
          <w:rFonts w:cs="Times New Roman"/>
          <w:b/>
          <w:color w:val="000000" w:themeColor="text1"/>
          <w:szCs w:val="36"/>
        </w:rPr>
        <w:t xml:space="preserve">A JOINT RESOLUTION </w:t>
      </w:r>
      <w:r w:rsidRPr="00BA233B">
        <w:rPr>
          <w:rFonts w:cs="Times New Roman"/>
          <w:b/>
          <w:color w:val="000000" w:themeColor="text1"/>
          <w:u w:color="000000" w:themeColor="text1"/>
        </w:rPr>
        <w:t>PROVIDING THAT UPON THE RECEIPT OF RESOLUTIONS BY THE GOVERNING BODIES OF HORRY AND GEORGETOWN COUNTIES REQUESTING THE ANNEXATION OF CERTAIN PARCELS OF REAL PROPERTY MISTAKENLY TREATED AS BEING LOCATED WITHIN HORRY COUNTY ALTHOUGH STATUTORILY DEFINED AS BEING LOCATED WITHIN GEORGETOWN COUNTY, THE GOVERNOR SHALL FORM A COMMISSION TO COMPLY WITH ALL APPLICABLE STATUTORY REQUIREMENTS; PROVIDING THAT UPON RECEIPT OF THE COMMISSION’S REPORT, AN ELECTION MUST BE ORDERED REGARDING THE AREA SOUGHT TO BE ANNEXED; PROVIDING THAT THE GENERAL ASSEMBLY SHALL TAKE CERTAIN POST</w:t>
      </w:r>
      <w:r w:rsidRPr="00BA233B">
        <w:rPr>
          <w:rFonts w:cs="Times New Roman"/>
          <w:b/>
          <w:color w:val="000000" w:themeColor="text1"/>
          <w:u w:color="000000" w:themeColor="text1"/>
        </w:rPr>
        <w:noBreakHyphen/>
        <w:t xml:space="preserve">ELECTION ACTIONS; AND PRESERVING CERTAIN MATTERS PENDING THE OUTCOME OF THE ELECTION. </w:t>
      </w:r>
    </w:p>
    <w:p w:rsidR="00495AE0" w:rsidRPr="00FB6B0F"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5AE0" w:rsidRPr="00FB6B0F"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6B0F">
        <w:rPr>
          <w:rFonts w:cs="Times New Roman"/>
          <w:snapToGrid w:val="0"/>
        </w:rPr>
        <w:t>W</w:t>
      </w:r>
      <w:r w:rsidRPr="00FB6B0F">
        <w:rPr>
          <w:rFonts w:cs="Times New Roman"/>
        </w:rPr>
        <w:t>hereas, as a result of the misunderstanding by Horry and Georgetown counties regarding the actual Horry</w:t>
      </w:r>
      <w:r w:rsidRPr="00FB6B0F">
        <w:rPr>
          <w:rFonts w:cs="Times New Roman"/>
        </w:rPr>
        <w:noBreakHyphen/>
        <w:t>Georgetown County line, there is an affected area within Georgetown County, consisting of at least one hundred ninety</w:t>
      </w:r>
      <w:r w:rsidRPr="00FB6B0F">
        <w:rPr>
          <w:rFonts w:cs="Times New Roman"/>
        </w:rPr>
        <w:noBreakHyphen/>
        <w:t>nine parcels, whose owners erroneously believe their properties are located in Horry County; and</w:t>
      </w:r>
    </w:p>
    <w:p w:rsidR="00495AE0" w:rsidRPr="00FB6B0F"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5AE0" w:rsidRPr="00FB6B0F"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6B0F">
        <w:rPr>
          <w:rFonts w:cs="Times New Roman"/>
        </w:rPr>
        <w:t>Whereas, pursuant to the South Carolina Code of Laws, 1976, the governing body of a county can by resolution require that part of such county be merged with an adjoining county; and</w:t>
      </w:r>
    </w:p>
    <w:p w:rsidR="00495AE0" w:rsidRPr="00FB6B0F"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5AE0" w:rsidRPr="00FB6B0F"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6B0F">
        <w:rPr>
          <w:rFonts w:cs="Times New Roman"/>
        </w:rPr>
        <w:t>Whereas, when presented with a resolution of annexation, the Governor shall appoint a commission to investigate all acts in relation to the potential annexation; and</w:t>
      </w:r>
    </w:p>
    <w:p w:rsidR="00495AE0" w:rsidRPr="00FB6B0F"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5AE0" w:rsidRPr="00FB6B0F"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6B0F">
        <w:rPr>
          <w:rFonts w:cs="Times New Roman"/>
        </w:rPr>
        <w:t>Whereas, certified plats of the affected area must be drawn and filed with the Secretary of State; and</w:t>
      </w:r>
    </w:p>
    <w:p w:rsidR="00495AE0" w:rsidRPr="00FB6B0F"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5AE0" w:rsidRPr="00FB6B0F"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6B0F">
        <w:rPr>
          <w:rFonts w:cs="Times New Roman"/>
        </w:rPr>
        <w:t>Whereas, upon completion of the commission’s report, the Governor shall order an election in the area sought to be annexed and transferred; and</w:t>
      </w:r>
    </w:p>
    <w:p w:rsidR="00495AE0" w:rsidRPr="00FB6B0F"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5AE0" w:rsidRPr="00FB6B0F"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6B0F">
        <w:rPr>
          <w:rFonts w:cs="Times New Roman"/>
        </w:rPr>
        <w:t>Whereas, the General Assembly upon receipt of the certified returns shall alter the lines in accordance with the request of two</w:t>
      </w:r>
      <w:r w:rsidRPr="00FB6B0F">
        <w:rPr>
          <w:rFonts w:cs="Times New Roman"/>
        </w:rPr>
        <w:noBreakHyphen/>
        <w:t>thirds of the qualified voters. Now, therefore,</w:t>
      </w:r>
    </w:p>
    <w:p w:rsidR="00495AE0" w:rsidRPr="00FB6B0F"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5AE0" w:rsidRPr="00FB6B0F"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6B0F">
        <w:rPr>
          <w:rFonts w:cs="Times New Roman"/>
        </w:rPr>
        <w:t>Be it enacted by the General Assembly of the State of South Carolina:</w:t>
      </w:r>
    </w:p>
    <w:p w:rsidR="00495AE0" w:rsidRPr="00FB6B0F"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5AE0" w:rsidRPr="00F80EC7"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Horry and Georgetown counties to request annexation</w:t>
      </w:r>
    </w:p>
    <w:p w:rsidR="00495AE0"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5AE0" w:rsidRPr="00FB6B0F"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6B0F">
        <w:rPr>
          <w:rFonts w:cs="Times New Roman"/>
        </w:rPr>
        <w:t>SECTION</w:t>
      </w:r>
      <w:r w:rsidRPr="00FB6B0F">
        <w:rPr>
          <w:rFonts w:cs="Times New Roman"/>
        </w:rPr>
        <w:tab/>
        <w:t>1.</w:t>
      </w:r>
      <w:r w:rsidRPr="00FB6B0F">
        <w:rPr>
          <w:rFonts w:cs="Times New Roman"/>
        </w:rPr>
        <w:tab/>
        <w:t>Upon receipt of resolutions by the governing bodies of Horry and Georgetown counties to request the annexation of certain parcels of property mistakenly treated as in Horry County although statutorily defined as lying within Georgetown County, the Governor shall form a commission to comply with all applicable statutory requirements.</w:t>
      </w:r>
    </w:p>
    <w:p w:rsidR="00495AE0" w:rsidRPr="00FB6B0F"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5AE0" w:rsidRPr="00F80EC7"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Election to be ordered in affected area</w:t>
      </w:r>
    </w:p>
    <w:p w:rsidR="00495AE0"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5AE0" w:rsidRPr="00FB6B0F"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6B0F">
        <w:rPr>
          <w:rFonts w:cs="Times New Roman"/>
        </w:rPr>
        <w:t>SECTION</w:t>
      </w:r>
      <w:r w:rsidRPr="00FB6B0F">
        <w:rPr>
          <w:rFonts w:cs="Times New Roman"/>
        </w:rPr>
        <w:tab/>
        <w:t>2.</w:t>
      </w:r>
      <w:r w:rsidRPr="00FB6B0F">
        <w:rPr>
          <w:rFonts w:cs="Times New Roman"/>
        </w:rPr>
        <w:tab/>
        <w:t>Upon receipt of the commission’s report and compliance with all statutory requirements, an election must be ordered for all qualified voters in the affected area.</w:t>
      </w:r>
    </w:p>
    <w:p w:rsidR="00495AE0" w:rsidRPr="00FB6B0F"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5AE0"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Post-election actions by General Assembly</w:t>
      </w:r>
    </w:p>
    <w:p w:rsidR="00495AE0"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495AE0" w:rsidRPr="00FB6B0F"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 xml:space="preserve">If approved by two-thirds of the votes casts after </w:t>
      </w:r>
      <w:r w:rsidRPr="00FB6B0F">
        <w:rPr>
          <w:rFonts w:cs="Times New Roman"/>
        </w:rPr>
        <w:t>submission of the question to the qualified electors of the affected territory proposed to be taken pursuant to SECTION 1, the General Assembly, at its next session, shall provide by law for the alteration of the Horry</w:t>
      </w:r>
      <w:r w:rsidRPr="00FB6B0F">
        <w:rPr>
          <w:rFonts w:cs="Times New Roman"/>
        </w:rPr>
        <w:noBreakHyphen/>
        <w:t>Georgetown County line.</w:t>
      </w:r>
    </w:p>
    <w:p w:rsidR="00495AE0" w:rsidRPr="00FB6B0F"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5AE0" w:rsidRPr="00F80EC7"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Preservation of certain matters pending election results</w:t>
      </w:r>
    </w:p>
    <w:p w:rsidR="00495AE0"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95AE0" w:rsidRPr="00FB6B0F"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FB6B0F">
        <w:rPr>
          <w:rFonts w:cs="Times New Roman"/>
        </w:rPr>
        <w:t>SECTION</w:t>
      </w:r>
      <w:r w:rsidRPr="00FB6B0F">
        <w:rPr>
          <w:rFonts w:cs="Times New Roman"/>
        </w:rPr>
        <w:tab/>
        <w:t>4.</w:t>
      </w:r>
      <w:r w:rsidRPr="00FB6B0F">
        <w:rPr>
          <w:rFonts w:cs="Times New Roman"/>
        </w:rPr>
        <w:tab/>
        <w:t>Notwithstanding another provision of law, during the pendency of the outcome of the referendum required by this joint resolution and any final action required of the General Assembly pursuant to SECTION 3, it is the General Assembly’s intent not to</w:t>
      </w:r>
      <w:r w:rsidRPr="00FB6B0F">
        <w:rPr>
          <w:rFonts w:cs="Times New Roman"/>
          <w:color w:val="000000" w:themeColor="text1"/>
        </w:rPr>
        <w:t xml:space="preserve"> affect, alter, release, or extinguish any existing actions, rights, duties, practices, penalties, forfeitures, or liabilities resulting from </w:t>
      </w:r>
      <w:r w:rsidRPr="00FB6B0F">
        <w:rPr>
          <w:rFonts w:cs="Times New Roman"/>
        </w:rPr>
        <w:t>Horry and Georgetown counties’ misinterpretation of the actual Horry</w:t>
      </w:r>
      <w:r w:rsidRPr="00FB6B0F">
        <w:rPr>
          <w:rFonts w:cs="Times New Roman"/>
        </w:rPr>
        <w:noBreakHyphen/>
        <w:t>Georgetown County line as approved by the General Assembly and delineated in Chapter 3, Title 4 of the 1976 Code</w:t>
      </w:r>
      <w:r w:rsidRPr="00FB6B0F">
        <w:rPr>
          <w:rFonts w:cs="Times New Roman"/>
          <w:color w:val="000000" w:themeColor="text1"/>
        </w:rPr>
        <w:t xml:space="preserve">, and had the General Assembly intended to affect, disturb, or disrupt the status quo regarding any of the foregoing </w:t>
      </w:r>
      <w:r w:rsidRPr="00FB6B0F">
        <w:rPr>
          <w:rFonts w:cs="Times New Roman"/>
        </w:rPr>
        <w:t>during the pendency of the outcome of the referendum required by this joint resolution</w:t>
      </w:r>
      <w:r w:rsidRPr="00FB6B0F">
        <w:rPr>
          <w:rFonts w:cs="Times New Roman"/>
          <w:color w:val="000000" w:themeColor="text1"/>
        </w:rPr>
        <w:t>, it so expressly would have provided.</w:t>
      </w:r>
    </w:p>
    <w:p w:rsidR="00495AE0" w:rsidRPr="00FB6B0F"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95AE0" w:rsidRPr="00F80EC7" w:rsidRDefault="00495AE0" w:rsidP="00495AE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lastRenderedPageBreak/>
        <w:t>Severability</w:t>
      </w:r>
    </w:p>
    <w:p w:rsidR="00495AE0" w:rsidRDefault="00495AE0" w:rsidP="00495AE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95AE0" w:rsidRPr="00FB6B0F"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B6B0F">
        <w:rPr>
          <w:rFonts w:cs="Times New Roman"/>
          <w:color w:val="000000" w:themeColor="text1"/>
        </w:rPr>
        <w:t>SECTION</w:t>
      </w:r>
      <w:r w:rsidRPr="00FB6B0F">
        <w:rPr>
          <w:rFonts w:cs="Times New Roman"/>
          <w:color w:val="000000" w:themeColor="text1"/>
        </w:rPr>
        <w:tab/>
        <w:t>5.</w:t>
      </w:r>
      <w:r w:rsidRPr="00FB6B0F">
        <w:rPr>
          <w:rFonts w:cs="Times New Roman"/>
          <w:color w:val="000000" w:themeColor="text1"/>
        </w:rPr>
        <w:tab/>
      </w:r>
      <w:r w:rsidRPr="00FB6B0F">
        <w:rPr>
          <w:rFonts w:cs="Times New Roman"/>
          <w:color w:val="000000" w:themeColor="text1"/>
          <w:u w:color="000000" w:themeColor="text1"/>
        </w:rPr>
        <w:t>The provisions of this joint resolution are severable. If any section, subsection, paragraph, subparagraph, item, subitem, sentence, clause, phrase, or word of this joint resolution is for any reason held to be unconstitutional or invalid, such holding shall not affect the constitutionality or validity of the remaining portions of the joint resolution,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495AE0" w:rsidRPr="00FB6B0F"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5AE0" w:rsidRPr="00F80EC7"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495AE0"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95AE0" w:rsidRPr="00FB6B0F"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6B0F">
        <w:rPr>
          <w:rFonts w:cs="Times New Roman"/>
          <w:color w:val="000000" w:themeColor="text1"/>
          <w:u w:color="000000" w:themeColor="text1"/>
        </w:rPr>
        <w:t>SECTION</w:t>
      </w:r>
      <w:r w:rsidRPr="00FB6B0F">
        <w:rPr>
          <w:rFonts w:cs="Times New Roman"/>
          <w:color w:val="000000" w:themeColor="text1"/>
          <w:u w:color="000000" w:themeColor="text1"/>
        </w:rPr>
        <w:tab/>
        <w:t>6.</w:t>
      </w:r>
      <w:r w:rsidRPr="00FB6B0F">
        <w:rPr>
          <w:rFonts w:cs="Times New Roman"/>
          <w:color w:val="000000" w:themeColor="text1"/>
          <w:u w:color="000000" w:themeColor="text1"/>
        </w:rPr>
        <w:tab/>
        <w:t>This joint resolution takes effect upon approval by the Governor.</w:t>
      </w:r>
    </w:p>
    <w:p w:rsidR="00495AE0"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95AE0" w:rsidRDefault="00495AE0"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495AE0" w:rsidRDefault="00495AE0" w:rsidP="00495AE0">
      <w:pPr>
        <w:jc w:val="both"/>
        <w:rPr>
          <w:color w:val="000000" w:themeColor="text1"/>
        </w:rPr>
      </w:pPr>
    </w:p>
    <w:p w:rsidR="00495AE0" w:rsidRDefault="00495AE0" w:rsidP="00495AE0">
      <w:pPr>
        <w:jc w:val="both"/>
        <w:rPr>
          <w:color w:val="000000" w:themeColor="text1"/>
        </w:rPr>
      </w:pPr>
      <w:r>
        <w:rPr>
          <w:color w:val="000000" w:themeColor="text1"/>
        </w:rPr>
        <w:t>Approved the 18</w:t>
      </w:r>
      <w:r w:rsidRPr="00025C74">
        <w:rPr>
          <w:color w:val="000000" w:themeColor="text1"/>
          <w:vertAlign w:val="superscript"/>
        </w:rPr>
        <w:t>th</w:t>
      </w:r>
      <w:r>
        <w:rPr>
          <w:color w:val="000000" w:themeColor="text1"/>
        </w:rPr>
        <w:t xml:space="preserve"> day of May, 2018. </w:t>
      </w:r>
    </w:p>
    <w:p w:rsidR="00495AE0" w:rsidRDefault="00495AE0" w:rsidP="00495AE0">
      <w:pPr>
        <w:jc w:val="center"/>
        <w:rPr>
          <w:color w:val="000000" w:themeColor="text1"/>
        </w:rPr>
      </w:pPr>
    </w:p>
    <w:p w:rsidR="00495AE0" w:rsidRDefault="00495AE0" w:rsidP="00495AE0">
      <w:pPr>
        <w:jc w:val="center"/>
        <w:rPr>
          <w:color w:val="000000" w:themeColor="text1"/>
        </w:rPr>
      </w:pPr>
      <w:r>
        <w:rPr>
          <w:color w:val="000000" w:themeColor="text1"/>
        </w:rPr>
        <w:t>__________</w:t>
      </w:r>
    </w:p>
    <w:p w:rsidR="00BA233B" w:rsidRPr="001F0165" w:rsidRDefault="00BA233B" w:rsidP="00495A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A233B" w:rsidRPr="001F0165" w:rsidSect="00BA233B">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0B0" w:rsidRDefault="001C20B0" w:rsidP="007D5FAC">
      <w:r>
        <w:separator/>
      </w:r>
    </w:p>
  </w:endnote>
  <w:endnote w:type="continuationSeparator" w:id="0">
    <w:p w:rsidR="001C20B0" w:rsidRDefault="001C20B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33B" w:rsidRPr="00BA233B" w:rsidRDefault="00BA233B" w:rsidP="00BA233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95AE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33B" w:rsidRDefault="00BA23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0B0" w:rsidRDefault="001C20B0" w:rsidP="007D5FAC">
      <w:r>
        <w:separator/>
      </w:r>
    </w:p>
  </w:footnote>
  <w:footnote w:type="continuationSeparator" w:id="0">
    <w:p w:rsidR="001C20B0" w:rsidRDefault="001C20B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5154"/>
    <w:docVar w:name="ActSecretary" w:val="Shackelford"/>
    <w:docVar w:name="ActSIdno" w:val="(264)  5154ZW18"/>
    <w:docVar w:name="clipname" w:val="5154ZW18"/>
    <w:docVar w:name="dvBillNumber" w:val="5154"/>
    <w:docVar w:name="dvBillNumberPrefix" w:val="H"/>
    <w:docVar w:name="dvOriginalBody" w:val="House"/>
    <w:docVar w:name="HOUSEACTFULLPATH" w:val="L:\COUNCIL\ACTS\5154ZW18.DOCX"/>
    <w:docVar w:name="OrigHOUSEBillNo" w:val="5154"/>
    <w:docVar w:name="WhatActtype" w:val="A JOINT RESOLUTION"/>
  </w:docVars>
  <w:rsids>
    <w:rsidRoot w:val="001C20B0"/>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20B0"/>
    <w:rsid w:val="001C390F"/>
    <w:rsid w:val="001C603D"/>
    <w:rsid w:val="001C6957"/>
    <w:rsid w:val="001D0755"/>
    <w:rsid w:val="001D279C"/>
    <w:rsid w:val="001D6463"/>
    <w:rsid w:val="001E47D6"/>
    <w:rsid w:val="001F0165"/>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0DF"/>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21CF"/>
    <w:rsid w:val="003348FE"/>
    <w:rsid w:val="00334EAC"/>
    <w:rsid w:val="0034356D"/>
    <w:rsid w:val="00350BA5"/>
    <w:rsid w:val="00350E3A"/>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38D7"/>
    <w:rsid w:val="00475FAD"/>
    <w:rsid w:val="00480690"/>
    <w:rsid w:val="00484DF4"/>
    <w:rsid w:val="00486109"/>
    <w:rsid w:val="0049067C"/>
    <w:rsid w:val="0049220A"/>
    <w:rsid w:val="004941A4"/>
    <w:rsid w:val="00495AE0"/>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4F6B5A"/>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0729F"/>
    <w:rsid w:val="00612BB0"/>
    <w:rsid w:val="00616994"/>
    <w:rsid w:val="006236C9"/>
    <w:rsid w:val="00625487"/>
    <w:rsid w:val="00626851"/>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1BC9"/>
    <w:rsid w:val="00703D30"/>
    <w:rsid w:val="00704FF9"/>
    <w:rsid w:val="007052EC"/>
    <w:rsid w:val="00706B65"/>
    <w:rsid w:val="007261EE"/>
    <w:rsid w:val="00733A16"/>
    <w:rsid w:val="00733C4C"/>
    <w:rsid w:val="00737039"/>
    <w:rsid w:val="007373C7"/>
    <w:rsid w:val="00740BEB"/>
    <w:rsid w:val="00743BD6"/>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33F"/>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37255"/>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1D07"/>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A233B"/>
    <w:rsid w:val="00BB1593"/>
    <w:rsid w:val="00BB43F6"/>
    <w:rsid w:val="00BB6EF3"/>
    <w:rsid w:val="00BC02B8"/>
    <w:rsid w:val="00BC5FF9"/>
    <w:rsid w:val="00BC6307"/>
    <w:rsid w:val="00BD325C"/>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87124"/>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3F01"/>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0EC7"/>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5703A769-DA0B-4116-A452-0A06A0BDF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A233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80E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EC7"/>
    <w:rPr>
      <w:rFonts w:ascii="Segoe UI" w:hAnsi="Segoe UI" w:cs="Segoe UI"/>
      <w:sz w:val="18"/>
      <w:szCs w:val="18"/>
    </w:rPr>
  </w:style>
  <w:style w:type="table" w:styleId="TableGrid">
    <w:name w:val="Table Grid"/>
    <w:basedOn w:val="TableNormal"/>
    <w:uiPriority w:val="59"/>
    <w:rsid w:val="00AB1D0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A233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F6B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321.docx" TargetMode="External"/><Relationship Id="rId13" Type="http://schemas.openxmlformats.org/officeDocument/2006/relationships/hyperlink" Target="file:///h:\sj\20180409.docx" TargetMode="External"/><Relationship Id="rId18" Type="http://schemas.openxmlformats.org/officeDocument/2006/relationships/hyperlink" Target="file:///h:\hj\20180419.docx" TargetMode="External"/><Relationship Id="rId26" Type="http://schemas.openxmlformats.org/officeDocument/2006/relationships/hyperlink" Target="file:///p:\pprever\2017-18\5154_20180320A.docx" TargetMode="External"/><Relationship Id="rId3" Type="http://schemas.openxmlformats.org/officeDocument/2006/relationships/settings" Target="settings.xml"/><Relationship Id="rId21" Type="http://schemas.openxmlformats.org/officeDocument/2006/relationships/hyperlink" Target="file:///h:\hj\20180503.docx" TargetMode="External"/><Relationship Id="rId34" Type="http://schemas.openxmlformats.org/officeDocument/2006/relationships/theme" Target="theme/theme1.xml"/><Relationship Id="rId7" Type="http://schemas.openxmlformats.org/officeDocument/2006/relationships/hyperlink" Target="file:///h:\hj\20180320.docx" TargetMode="External"/><Relationship Id="rId12" Type="http://schemas.openxmlformats.org/officeDocument/2006/relationships/hyperlink" Target="file:///h:\sj\20180327.docx" TargetMode="External"/><Relationship Id="rId17" Type="http://schemas.openxmlformats.org/officeDocument/2006/relationships/hyperlink" Target="file:///h:\sj\20180417.docx" TargetMode="External"/><Relationship Id="rId25" Type="http://schemas.openxmlformats.org/officeDocument/2006/relationships/hyperlink" Target="file:///p:\pprever\2017-18\5154_20180320.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80410.docx" TargetMode="External"/><Relationship Id="rId20" Type="http://schemas.openxmlformats.org/officeDocument/2006/relationships/hyperlink" Target="file:///h:\hj\20180501.docx" TargetMode="External"/><Relationship Id="rId29" Type="http://schemas.openxmlformats.org/officeDocument/2006/relationships/hyperlink" Target="file:///p:\pprever\2017-18\5154_2018041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80327.docx" TargetMode="External"/><Relationship Id="rId24" Type="http://schemas.openxmlformats.org/officeDocument/2006/relationships/hyperlink" Target="http://www.scstatehouse.gov/billsearch.php?billnumbers=5154&amp;session=122&amp;summary=B"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80410.docx" TargetMode="External"/><Relationship Id="rId23" Type="http://schemas.openxmlformats.org/officeDocument/2006/relationships/hyperlink" Target="file:///h:\hj\20180509.docx" TargetMode="External"/><Relationship Id="rId28" Type="http://schemas.openxmlformats.org/officeDocument/2006/relationships/hyperlink" Target="file:///p:\pprever\2017-18\5154_20180409.docx" TargetMode="External"/><Relationship Id="rId10" Type="http://schemas.openxmlformats.org/officeDocument/2006/relationships/hyperlink" Target="file:///h:\hj\20180322.docx" TargetMode="External"/><Relationship Id="rId19" Type="http://schemas.openxmlformats.org/officeDocument/2006/relationships/hyperlink" Target="file:///h:\hj\20180425.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180321.docx" TargetMode="External"/><Relationship Id="rId14" Type="http://schemas.openxmlformats.org/officeDocument/2006/relationships/hyperlink" Target="file:///h:\sj\20180410.docx" TargetMode="External"/><Relationship Id="rId22" Type="http://schemas.openxmlformats.org/officeDocument/2006/relationships/hyperlink" Target="file:///h:\hj\20180509.docx" TargetMode="External"/><Relationship Id="rId27" Type="http://schemas.openxmlformats.org/officeDocument/2006/relationships/hyperlink" Target="file:///p:\pprever\2017-18\5154_20180322.docx" TargetMode="External"/><Relationship Id="rId30" Type="http://schemas.openxmlformats.org/officeDocument/2006/relationships/hyperlink" Target="file:///p:\pprever\2017-18\5154_2018041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35F16-C2A2-4FC0-8D66-9BC676142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A02D15D7.dotm</Template>
  <TotalTime>0</TotalTime>
  <Pages>5</Pages>
  <Words>1282</Words>
  <Characters>6864</Characters>
  <Application>Microsoft Office Word</Application>
  <DocSecurity>0</DocSecurity>
  <Lines>167</Lines>
  <Paragraphs>52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5154: Horry and Georgetown Counties, annexation of certain property - South Carolina Legislature Online</dc:title>
  <dc:subject/>
  <dc:creator>GloriaShackelford</dc:creator>
  <cp:keywords/>
  <dc:description/>
  <cp:lastModifiedBy>Derrick Williamson</cp:lastModifiedBy>
  <cp:revision>2</cp:revision>
  <cp:lastPrinted>2018-05-09T21:31:00Z</cp:lastPrinted>
  <dcterms:created xsi:type="dcterms:W3CDTF">2018-10-17T13:11:00Z</dcterms:created>
  <dcterms:modified xsi:type="dcterms:W3CDTF">2018-10-17T13:11:00Z</dcterms:modified>
</cp:coreProperties>
</file>