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2804" w:rsidRDefault="00592804" w:rsidP="00592804">
      <w:pPr>
        <w:widowControl w:val="0"/>
        <w:jc w:val="center"/>
      </w:pPr>
      <w:r w:rsidRPr="00592804">
        <w:rPr>
          <w:b/>
        </w:rPr>
        <w:t>South Carolina General Assembly</w:t>
      </w:r>
    </w:p>
    <w:p w:rsidR="00592804" w:rsidRDefault="00592804" w:rsidP="00592804">
      <w:pPr>
        <w:widowControl w:val="0"/>
        <w:jc w:val="center"/>
      </w:pPr>
      <w:r>
        <w:t>122nd Session, 2017-2018</w:t>
      </w:r>
    </w:p>
    <w:p w:rsidR="00592804" w:rsidRDefault="00592804" w:rsidP="00592804">
      <w:pPr>
        <w:widowControl w:val="0"/>
        <w:jc w:val="left"/>
      </w:pPr>
    </w:p>
    <w:p w:rsidR="00592804" w:rsidRDefault="00592804" w:rsidP="00592804">
      <w:pPr>
        <w:widowControl w:val="0"/>
        <w:jc w:val="left"/>
        <w:rPr>
          <w:b/>
        </w:rPr>
      </w:pPr>
      <w:r w:rsidRPr="00592804">
        <w:rPr>
          <w:b/>
        </w:rPr>
        <w:t>H. 5158</w:t>
      </w:r>
    </w:p>
    <w:p w:rsidR="00592804" w:rsidRDefault="00592804" w:rsidP="00592804">
      <w:pPr>
        <w:widowControl w:val="0"/>
        <w:jc w:val="left"/>
        <w:rPr>
          <w:b/>
        </w:rPr>
      </w:pPr>
    </w:p>
    <w:p w:rsidR="00592804" w:rsidRDefault="00592804" w:rsidP="00592804">
      <w:pPr>
        <w:widowControl w:val="0"/>
        <w:jc w:val="left"/>
      </w:pPr>
      <w:r w:rsidRPr="00592804">
        <w:rPr>
          <w:b/>
        </w:rPr>
        <w:t>STATUS INFORMATION</w:t>
      </w:r>
    </w:p>
    <w:p w:rsidR="00592804" w:rsidRDefault="00592804" w:rsidP="00592804">
      <w:pPr>
        <w:widowControl w:val="0"/>
        <w:jc w:val="left"/>
      </w:pPr>
    </w:p>
    <w:p w:rsidR="00592804" w:rsidRDefault="00592804" w:rsidP="00592804">
      <w:pPr>
        <w:widowControl w:val="0"/>
        <w:jc w:val="left"/>
      </w:pPr>
      <w:r>
        <w:t>General Bill</w:t>
      </w:r>
    </w:p>
    <w:p w:rsidR="00592804" w:rsidRDefault="004C2C87" w:rsidP="00592804">
      <w:pPr>
        <w:widowControl w:val="0"/>
        <w:jc w:val="left"/>
      </w:pPr>
      <w:r>
        <w:t>Sponsors: Reps. Robinson</w:t>
      </w:r>
      <w:r>
        <w:noBreakHyphen/>
        <w:t>Simpson, Gilliard, Anderson, Hosey, Clyburn, Williams, M. Rivers, Jefferson, Thigpen, Brawley and Hart</w:t>
      </w:r>
    </w:p>
    <w:p w:rsidR="00592804" w:rsidRDefault="00592804" w:rsidP="00592804">
      <w:pPr>
        <w:widowControl w:val="0"/>
        <w:jc w:val="left"/>
      </w:pPr>
      <w:r>
        <w:t>Document Path: l:\council\bills\dka\3155sa18.docx</w:t>
      </w:r>
    </w:p>
    <w:p w:rsidR="00DE5E76" w:rsidRDefault="00DE5E76" w:rsidP="00592804">
      <w:pPr>
        <w:widowControl w:val="0"/>
        <w:jc w:val="left"/>
      </w:pPr>
      <w:r>
        <w:t>Companion/Similar bill(s): 3227</w:t>
      </w:r>
    </w:p>
    <w:p w:rsidR="00592804" w:rsidRDefault="00592804" w:rsidP="00592804">
      <w:pPr>
        <w:widowControl w:val="0"/>
        <w:jc w:val="left"/>
      </w:pPr>
    </w:p>
    <w:p w:rsidR="00592804" w:rsidRDefault="00592804" w:rsidP="00592804">
      <w:pPr>
        <w:widowControl w:val="0"/>
        <w:jc w:val="left"/>
      </w:pPr>
      <w:r>
        <w:t>Introduced in the House on March 20, 2018</w:t>
      </w:r>
    </w:p>
    <w:p w:rsidR="00592804" w:rsidRDefault="00592804" w:rsidP="00592804">
      <w:pPr>
        <w:widowControl w:val="0"/>
        <w:jc w:val="left"/>
      </w:pPr>
      <w:r>
        <w:t xml:space="preserve">Currently residing in the House Committee on </w:t>
      </w:r>
      <w:r w:rsidRPr="00592804">
        <w:rPr>
          <w:b/>
        </w:rPr>
        <w:t>Ways and Means</w:t>
      </w:r>
    </w:p>
    <w:p w:rsidR="00592804" w:rsidRDefault="00592804" w:rsidP="00592804">
      <w:pPr>
        <w:widowControl w:val="0"/>
        <w:jc w:val="left"/>
      </w:pPr>
    </w:p>
    <w:p w:rsidR="00592804" w:rsidRDefault="00592804" w:rsidP="00592804">
      <w:pPr>
        <w:widowControl w:val="0"/>
        <w:jc w:val="left"/>
      </w:pPr>
      <w:r>
        <w:t xml:space="preserve">Summary: </w:t>
      </w:r>
      <w:r w:rsidR="00D40E08">
        <w:t>SC Gentrification Trust Fund</w:t>
      </w:r>
    </w:p>
    <w:p w:rsidR="00592804" w:rsidRDefault="00592804" w:rsidP="00592804">
      <w:pPr>
        <w:widowControl w:val="0"/>
        <w:jc w:val="left"/>
      </w:pPr>
    </w:p>
    <w:p w:rsidR="00592804" w:rsidRDefault="00592804" w:rsidP="00592804">
      <w:pPr>
        <w:widowControl w:val="0"/>
        <w:jc w:val="left"/>
      </w:pPr>
    </w:p>
    <w:p w:rsidR="00592804" w:rsidRDefault="00592804" w:rsidP="00592804">
      <w:pPr>
        <w:widowControl w:val="0"/>
        <w:tabs>
          <w:tab w:val="center" w:pos="590"/>
          <w:tab w:val="center" w:pos="1440"/>
          <w:tab w:val="left" w:pos="1872"/>
          <w:tab w:val="left" w:pos="9187"/>
        </w:tabs>
        <w:jc w:val="left"/>
      </w:pPr>
      <w:r w:rsidRPr="00592804">
        <w:rPr>
          <w:b/>
        </w:rPr>
        <w:t>HISTORY OF LEGISLATIVE ACTIONS</w:t>
      </w:r>
    </w:p>
    <w:p w:rsidR="00592804" w:rsidRDefault="00592804" w:rsidP="00592804">
      <w:pPr>
        <w:widowControl w:val="0"/>
        <w:tabs>
          <w:tab w:val="center" w:pos="590"/>
          <w:tab w:val="center" w:pos="1440"/>
          <w:tab w:val="left" w:pos="1872"/>
          <w:tab w:val="left" w:pos="9187"/>
        </w:tabs>
        <w:jc w:val="left"/>
      </w:pPr>
    </w:p>
    <w:p w:rsidR="00592804" w:rsidRPr="00592804" w:rsidRDefault="00592804" w:rsidP="00592804">
      <w:pPr>
        <w:widowControl w:val="0"/>
        <w:tabs>
          <w:tab w:val="center" w:pos="590"/>
          <w:tab w:val="center" w:pos="1440"/>
          <w:tab w:val="left" w:pos="1872"/>
          <w:tab w:val="left" w:pos="9187"/>
        </w:tabs>
        <w:jc w:val="left"/>
      </w:pPr>
      <w:r w:rsidRPr="00592804">
        <w:rPr>
          <w:u w:val="single"/>
        </w:rPr>
        <w:tab/>
        <w:t>Date</w:t>
      </w:r>
      <w:r w:rsidRPr="00592804">
        <w:rPr>
          <w:u w:val="single"/>
        </w:rPr>
        <w:tab/>
        <w:t>Body</w:t>
      </w:r>
      <w:r w:rsidRPr="00592804">
        <w:rPr>
          <w:u w:val="single"/>
        </w:rPr>
        <w:tab/>
        <w:t>Action Description with journal page number</w:t>
      </w:r>
      <w:r w:rsidRPr="00592804">
        <w:rPr>
          <w:u w:val="single"/>
        </w:rPr>
        <w:tab/>
      </w:r>
    </w:p>
    <w:p w:rsidR="002A3DD9" w:rsidRDefault="002A3DD9" w:rsidP="002A3DD9">
      <w:pPr>
        <w:widowControl w:val="0"/>
        <w:tabs>
          <w:tab w:val="right" w:pos="1008"/>
          <w:tab w:val="left" w:pos="1152"/>
          <w:tab w:val="left" w:pos="1872"/>
          <w:tab w:val="left" w:pos="9187"/>
        </w:tabs>
        <w:ind w:left="2088" w:hanging="2088"/>
        <w:jc w:val="left"/>
      </w:pPr>
      <w:r>
        <w:tab/>
        <w:t>3/20/2018</w:t>
      </w:r>
      <w:r>
        <w:tab/>
        <w:t>House</w:t>
      </w:r>
      <w:r>
        <w:tab/>
      </w:r>
      <w:r w:rsidRPr="00C61874">
        <w:t>Introduced and read first time (</w:t>
      </w:r>
      <w:hyperlink r:id="rId7" w:history="1">
        <w:r w:rsidRPr="00C61874">
          <w:rPr>
            <w:rStyle w:val="Hyperlink"/>
          </w:rPr>
          <w:t>House Journal</w:t>
        </w:r>
        <w:r w:rsidRPr="00C61874">
          <w:rPr>
            <w:rStyle w:val="Hyperlink"/>
          </w:rPr>
          <w:noBreakHyphen/>
          <w:t>page 101</w:t>
        </w:r>
      </w:hyperlink>
      <w:r w:rsidRPr="00C61874">
        <w:t>)</w:t>
      </w:r>
    </w:p>
    <w:p w:rsidR="002A3DD9" w:rsidRDefault="002A3DD9" w:rsidP="002A3DD9">
      <w:pPr>
        <w:widowControl w:val="0"/>
        <w:tabs>
          <w:tab w:val="right" w:pos="1008"/>
          <w:tab w:val="left" w:pos="1152"/>
          <w:tab w:val="left" w:pos="1872"/>
          <w:tab w:val="left" w:pos="9187"/>
        </w:tabs>
        <w:ind w:left="2088" w:hanging="2088"/>
        <w:jc w:val="left"/>
      </w:pPr>
      <w:r>
        <w:tab/>
        <w:t>3/20/2018</w:t>
      </w:r>
      <w:r>
        <w:tab/>
        <w:t>House</w:t>
      </w:r>
      <w:r>
        <w:tab/>
      </w:r>
      <w:r w:rsidRPr="00C61874">
        <w:t>Referred</w:t>
      </w:r>
      <w:r>
        <w:t xml:space="preserve"> to Committee on </w:t>
      </w:r>
      <w:r w:rsidRPr="00C61874">
        <w:rPr>
          <w:b/>
        </w:rPr>
        <w:t>Ways and Means</w:t>
      </w:r>
      <w:r>
        <w:t xml:space="preserve"> </w:t>
      </w:r>
      <w:r w:rsidRPr="00C61874">
        <w:t>(</w:t>
      </w:r>
      <w:hyperlink r:id="rId8" w:history="1">
        <w:r w:rsidRPr="00C61874">
          <w:rPr>
            <w:rStyle w:val="Hyperlink"/>
          </w:rPr>
          <w:t>House Journal</w:t>
        </w:r>
        <w:r w:rsidRPr="00C61874">
          <w:rPr>
            <w:rStyle w:val="Hyperlink"/>
          </w:rPr>
          <w:noBreakHyphen/>
          <w:t>page 101</w:t>
        </w:r>
      </w:hyperlink>
      <w:r w:rsidRPr="00C61874">
        <w:t>)</w:t>
      </w:r>
    </w:p>
    <w:p w:rsidR="002A3DD9" w:rsidRDefault="002A3DD9" w:rsidP="002A3DD9">
      <w:pPr>
        <w:widowControl w:val="0"/>
        <w:tabs>
          <w:tab w:val="right" w:pos="1008"/>
          <w:tab w:val="left" w:pos="1152"/>
          <w:tab w:val="left" w:pos="1872"/>
          <w:tab w:val="left" w:pos="9187"/>
        </w:tabs>
        <w:ind w:left="2088" w:hanging="2088"/>
        <w:jc w:val="left"/>
      </w:pPr>
    </w:p>
    <w:p w:rsidR="00592804" w:rsidRDefault="00592804" w:rsidP="0059280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92804">
          <w:rPr>
            <w:rStyle w:val="Hyperlink"/>
          </w:rPr>
          <w:t>legislative information</w:t>
        </w:r>
      </w:hyperlink>
      <w:r>
        <w:t xml:space="preserve"> at the website</w:t>
      </w:r>
    </w:p>
    <w:p w:rsidR="00592804" w:rsidRDefault="00592804" w:rsidP="00592804">
      <w:pPr>
        <w:widowControl w:val="0"/>
        <w:tabs>
          <w:tab w:val="right" w:pos="1008"/>
          <w:tab w:val="left" w:pos="1152"/>
          <w:tab w:val="left" w:pos="1872"/>
          <w:tab w:val="left" w:pos="9187"/>
        </w:tabs>
        <w:ind w:left="2088" w:hanging="2088"/>
        <w:jc w:val="left"/>
      </w:pPr>
    </w:p>
    <w:p w:rsidR="00592804" w:rsidRPr="00592804" w:rsidRDefault="00592804" w:rsidP="00592804">
      <w:pPr>
        <w:widowControl w:val="0"/>
        <w:tabs>
          <w:tab w:val="right" w:pos="1008"/>
          <w:tab w:val="left" w:pos="1152"/>
          <w:tab w:val="left" w:pos="1872"/>
          <w:tab w:val="left" w:pos="9187"/>
        </w:tabs>
        <w:ind w:left="2088" w:hanging="2088"/>
        <w:jc w:val="left"/>
      </w:pPr>
    </w:p>
    <w:p w:rsidR="00592804" w:rsidRDefault="00592804" w:rsidP="00592804">
      <w:pPr>
        <w:widowControl w:val="0"/>
        <w:jc w:val="left"/>
      </w:pPr>
      <w:r w:rsidRPr="00592804">
        <w:rPr>
          <w:b/>
        </w:rPr>
        <w:t>VERSIONS OF THIS BILL</w:t>
      </w:r>
    </w:p>
    <w:p w:rsidR="00592804" w:rsidRDefault="00592804" w:rsidP="00592804">
      <w:pPr>
        <w:widowControl w:val="0"/>
        <w:jc w:val="left"/>
      </w:pPr>
    </w:p>
    <w:p w:rsidR="00592804" w:rsidRDefault="00A46C55" w:rsidP="00592804">
      <w:pPr>
        <w:widowControl w:val="0"/>
        <w:jc w:val="left"/>
      </w:pPr>
      <w:hyperlink r:id="rId10" w:history="1">
        <w:r w:rsidR="00592804">
          <w:rPr>
            <w:rStyle w:val="Hyperlink"/>
          </w:rPr>
          <w:t>3/20/2018</w:t>
        </w:r>
      </w:hyperlink>
    </w:p>
    <w:p w:rsidR="00592804" w:rsidRDefault="00592804" w:rsidP="00592804"/>
    <w:p w:rsidR="00592804" w:rsidRDefault="00592804" w:rsidP="00592804">
      <w:pPr>
        <w:sectPr w:rsidR="00592804" w:rsidSect="00592804">
          <w:pgSz w:w="12240" w:h="15840" w:code="1"/>
          <w:pgMar w:top="1080" w:right="1440" w:bottom="1080" w:left="1440" w:header="720" w:footer="720" w:gutter="0"/>
          <w:cols w:space="720"/>
          <w:noEndnote/>
          <w:docGrid w:linePitch="360"/>
        </w:sectPr>
      </w:pPr>
    </w:p>
    <w:p w:rsidR="004B72B8" w:rsidRDefault="004B72B8" w:rsidP="00887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232" w:rsidRDefault="00887232" w:rsidP="00887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232" w:rsidRDefault="00887232" w:rsidP="00887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232" w:rsidRDefault="00887232" w:rsidP="00887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232" w:rsidRDefault="00887232" w:rsidP="00887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232" w:rsidRDefault="00887232" w:rsidP="00887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232" w:rsidRDefault="00887232" w:rsidP="00887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7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D432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2F5" w:rsidRPr="006602F5" w:rsidRDefault="006602F5" w:rsidP="00660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6316B0">
        <w:rPr>
          <w:color w:val="000000" w:themeColor="text1"/>
          <w:u w:color="000000" w:themeColor="text1"/>
        </w:rPr>
        <w:t xml:space="preserve">TO AMEND THE CODE OF LAWS OF SOUTH CAROLINA, 1976, </w:t>
      </w:r>
      <w:r>
        <w:rPr>
          <w:color w:val="000000" w:themeColor="text1"/>
          <w:u w:color="000000" w:themeColor="text1"/>
        </w:rPr>
        <w:t>BY ADDING SECTION 6</w:t>
      </w:r>
      <w:r w:rsidR="0080141C">
        <w:rPr>
          <w:color w:val="000000" w:themeColor="text1"/>
          <w:u w:color="000000" w:themeColor="text1"/>
        </w:rPr>
        <w:noBreakHyphen/>
      </w:r>
      <w:r>
        <w:rPr>
          <w:color w:val="000000" w:themeColor="text1"/>
          <w:u w:color="000000" w:themeColor="text1"/>
        </w:rPr>
        <w:t>1</w:t>
      </w:r>
      <w:r w:rsidR="0080141C">
        <w:rPr>
          <w:color w:val="000000" w:themeColor="text1"/>
          <w:u w:color="000000" w:themeColor="text1"/>
        </w:rPr>
        <w:noBreakHyphen/>
      </w:r>
      <w:r>
        <w:rPr>
          <w:color w:val="000000" w:themeColor="text1"/>
          <w:u w:color="000000" w:themeColor="text1"/>
        </w:rPr>
        <w:t>175 SO AS TO AUTHORIZE THE GOVERNING BODY OF A COUNTY OR MUNICIPALITY TO IMPOSE A</w:t>
      </w:r>
      <w:r w:rsidR="00DF2A76">
        <w:rPr>
          <w:color w:val="000000" w:themeColor="text1"/>
          <w:u w:color="000000" w:themeColor="text1"/>
        </w:rPr>
        <w:t xml:space="preserve"> ONE</w:t>
      </w:r>
      <w:r w:rsidR="0080141C">
        <w:rPr>
          <w:color w:val="000000" w:themeColor="text1"/>
          <w:u w:color="000000" w:themeColor="text1"/>
        </w:rPr>
        <w:noBreakHyphen/>
      </w:r>
      <w:r w:rsidR="00DF2A76">
        <w:rPr>
          <w:color w:val="000000" w:themeColor="text1"/>
          <w:u w:color="000000" w:themeColor="text1"/>
        </w:rPr>
        <w:t>TIME</w:t>
      </w:r>
      <w:r>
        <w:rPr>
          <w:color w:val="000000" w:themeColor="text1"/>
          <w:u w:color="000000" w:themeColor="text1"/>
        </w:rPr>
        <w:t xml:space="preserve"> IMPACT FEE ON A PRIVATE DEVELOPER FOR EACH NEW RESIDENTIAL </w:t>
      </w:r>
      <w:r w:rsidR="007404C1">
        <w:rPr>
          <w:color w:val="000000" w:themeColor="text1"/>
          <w:u w:color="000000" w:themeColor="text1"/>
        </w:rPr>
        <w:t xml:space="preserve">AND COMMERCIAL </w:t>
      </w:r>
      <w:r>
        <w:rPr>
          <w:color w:val="000000" w:themeColor="text1"/>
          <w:u w:color="000000" w:themeColor="text1"/>
        </w:rPr>
        <w:t>UNIT CONSTRUCTED BY THE DEVELOPER WITHIN THE COUNTY OR MUNICIPALITY, TO PROVIDE THAT THE FUNDS MAY BE USED ONLY TO FUND THE SOUTH CAROLINA GENTRIFICATION TRUST FUND</w:t>
      </w:r>
      <w:r w:rsidR="00DF2A76">
        <w:rPr>
          <w:color w:val="000000" w:themeColor="text1"/>
          <w:u w:color="000000" w:themeColor="text1"/>
        </w:rPr>
        <w:t xml:space="preserve"> AND TO PROVIDE THAT A DEVELOPER WHO DEDICATES AT LEAST FIFTEEN PERCENT OF THE HOUSING DEVELOPMENT TO LOW INCOME HOUSING IS EXEMPT FROM THE IMPACT FEE</w:t>
      </w:r>
      <w:r>
        <w:rPr>
          <w:color w:val="000000" w:themeColor="text1"/>
          <w:u w:color="000000" w:themeColor="text1"/>
        </w:rPr>
        <w:t xml:space="preserve">; </w:t>
      </w:r>
      <w:r w:rsidRPr="006316B0">
        <w:rPr>
          <w:color w:val="000000" w:themeColor="text1"/>
          <w:u w:color="000000" w:themeColor="text1"/>
        </w:rPr>
        <w:t>BY ADDING SECTION 11</w:t>
      </w:r>
      <w:r w:rsidR="0080141C">
        <w:rPr>
          <w:color w:val="000000" w:themeColor="text1"/>
          <w:u w:color="000000" w:themeColor="text1"/>
        </w:rPr>
        <w:noBreakHyphen/>
      </w:r>
      <w:r w:rsidRPr="006316B0">
        <w:rPr>
          <w:color w:val="000000" w:themeColor="text1"/>
          <w:u w:color="000000" w:themeColor="text1"/>
        </w:rPr>
        <w:t>11</w:t>
      </w:r>
      <w:r w:rsidR="0080141C">
        <w:rPr>
          <w:color w:val="000000" w:themeColor="text1"/>
          <w:u w:color="000000" w:themeColor="text1"/>
        </w:rPr>
        <w:noBreakHyphen/>
      </w:r>
      <w:r w:rsidRPr="006316B0">
        <w:rPr>
          <w:color w:val="000000" w:themeColor="text1"/>
          <w:u w:color="000000" w:themeColor="text1"/>
        </w:rPr>
        <w:t xml:space="preserve">250 SO AS TO CREATE THE “SOUTH CAROLINA GENTRIFICATION TRUST FUND” TO PROVIDE FINANCIAL ASSISTANCE FOR RELOCATION TO </w:t>
      </w:r>
      <w:r w:rsidR="00DF2A76">
        <w:rPr>
          <w:color w:val="000000" w:themeColor="text1"/>
          <w:u w:color="000000" w:themeColor="text1"/>
        </w:rPr>
        <w:t>LOW INCOME AND FIXED INCOME</w:t>
      </w:r>
      <w:r w:rsidRPr="006316B0">
        <w:rPr>
          <w:color w:val="000000" w:themeColor="text1"/>
          <w:u w:color="000000" w:themeColor="text1"/>
        </w:rPr>
        <w:t xml:space="preserve"> INDIVIDUALS, CHURCHES, AND GROUPS ADVERSELY IMPACTED AND DISPLACED BY GENTRIFICATION</w:t>
      </w:r>
      <w:r>
        <w:rPr>
          <w:color w:val="000000" w:themeColor="text1"/>
          <w:u w:color="000000" w:themeColor="text1"/>
        </w:rPr>
        <w:t xml:space="preserve">, AND TO PROVIDE THAT EACH YEAR THE GENERAL ASSEMBLY SHALL APPROPRIATE </w:t>
      </w:r>
      <w:r w:rsidR="00DF2A76">
        <w:rPr>
          <w:color w:val="000000" w:themeColor="text1"/>
          <w:u w:color="000000" w:themeColor="text1"/>
        </w:rPr>
        <w:t>FIVE</w:t>
      </w:r>
      <w:r>
        <w:rPr>
          <w:color w:val="000000" w:themeColor="text1"/>
          <w:u w:color="000000" w:themeColor="text1"/>
        </w:rPr>
        <w:t xml:space="preserve"> MILLION DOLLARS</w:t>
      </w:r>
      <w:r w:rsidRPr="006316B0">
        <w:rPr>
          <w:color w:val="000000" w:themeColor="text1"/>
          <w:u w:color="000000" w:themeColor="text1"/>
        </w:rPr>
        <w:t>; AND TO AMEND SECTION 12</w:t>
      </w:r>
      <w:r w:rsidR="0080141C">
        <w:rPr>
          <w:color w:val="000000" w:themeColor="text1"/>
          <w:u w:color="000000" w:themeColor="text1"/>
        </w:rPr>
        <w:noBreakHyphen/>
      </w:r>
      <w:r w:rsidRPr="006316B0">
        <w:rPr>
          <w:color w:val="000000" w:themeColor="text1"/>
          <w:u w:color="000000" w:themeColor="text1"/>
        </w:rPr>
        <w:t>6</w:t>
      </w:r>
      <w:r w:rsidR="0080141C">
        <w:rPr>
          <w:color w:val="000000" w:themeColor="text1"/>
          <w:u w:color="000000" w:themeColor="text1"/>
        </w:rPr>
        <w:noBreakHyphen/>
      </w:r>
      <w:r w:rsidRPr="006316B0">
        <w:rPr>
          <w:color w:val="000000" w:themeColor="text1"/>
          <w:u w:color="000000" w:themeColor="text1"/>
        </w:rPr>
        <w:t>5060, RELATING TO VOLUNTARY CONTRIBUTIONS MADE BY AN INDIVIDUAL BY MEANS OF THE INCOME TAX RETURN CHECK OFF, SO AS TO ADD THE “SOUTH CAROLINA GENTRIFICATION TRUST FUND”.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D432A" w:rsidRDefault="004D43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432A" w:rsidRDefault="004D43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2F5" w:rsidRPr="000F17E3" w:rsidRDefault="004D432A" w:rsidP="00660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602F5" w:rsidRPr="000F17E3">
        <w:rPr>
          <w:color w:val="000000" w:themeColor="text1"/>
          <w:u w:color="000000" w:themeColor="text1"/>
        </w:rPr>
        <w:t>A.</w:t>
      </w:r>
      <w:r w:rsidR="006602F5" w:rsidRPr="000F17E3">
        <w:rPr>
          <w:color w:val="000000" w:themeColor="text1"/>
          <w:u w:color="000000" w:themeColor="text1"/>
        </w:rPr>
        <w:tab/>
      </w:r>
      <w:r w:rsidR="006602F5">
        <w:rPr>
          <w:color w:val="000000" w:themeColor="text1"/>
          <w:u w:color="000000" w:themeColor="text1"/>
        </w:rPr>
        <w:tab/>
      </w:r>
      <w:r w:rsidR="006602F5" w:rsidRPr="000F17E3">
        <w:rPr>
          <w:color w:val="000000" w:themeColor="text1"/>
          <w:u w:color="000000" w:themeColor="text1"/>
        </w:rPr>
        <w:t>Article 1, Chapter 1, Title 6 of the 1976 Code is amended by adding:</w:t>
      </w:r>
    </w:p>
    <w:p w:rsidR="006602F5" w:rsidRPr="000F17E3" w:rsidRDefault="006602F5" w:rsidP="00660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02F5" w:rsidRPr="000F17E3" w:rsidRDefault="006602F5" w:rsidP="00660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7E3">
        <w:rPr>
          <w:color w:val="000000" w:themeColor="text1"/>
          <w:u w:color="000000" w:themeColor="text1"/>
        </w:rPr>
        <w:lastRenderedPageBreak/>
        <w:tab/>
        <w:t>“Section 6</w:t>
      </w:r>
      <w:r w:rsidR="0080141C">
        <w:rPr>
          <w:color w:val="000000" w:themeColor="text1"/>
          <w:u w:color="000000" w:themeColor="text1"/>
        </w:rPr>
        <w:noBreakHyphen/>
      </w:r>
      <w:r w:rsidRPr="000F17E3">
        <w:rPr>
          <w:color w:val="000000" w:themeColor="text1"/>
          <w:u w:color="000000" w:themeColor="text1"/>
        </w:rPr>
        <w:t>1</w:t>
      </w:r>
      <w:r w:rsidR="0080141C">
        <w:rPr>
          <w:color w:val="000000" w:themeColor="text1"/>
          <w:u w:color="000000" w:themeColor="text1"/>
        </w:rPr>
        <w:noBreakHyphen/>
      </w:r>
      <w:r w:rsidRPr="000F17E3">
        <w:rPr>
          <w:color w:val="000000" w:themeColor="text1"/>
          <w:u w:color="000000" w:themeColor="text1"/>
        </w:rPr>
        <w:t>175.</w:t>
      </w:r>
      <w:r w:rsidRPr="000F17E3">
        <w:rPr>
          <w:color w:val="000000" w:themeColor="text1"/>
          <w:u w:color="000000" w:themeColor="text1"/>
        </w:rPr>
        <w:tab/>
        <w:t>The governing body of a county or municipality</w:t>
      </w:r>
      <w:r>
        <w:rPr>
          <w:color w:val="000000" w:themeColor="text1"/>
          <w:u w:color="000000" w:themeColor="text1"/>
        </w:rPr>
        <w:t xml:space="preserve"> may impose a</w:t>
      </w:r>
      <w:r w:rsidR="00DF2A76">
        <w:rPr>
          <w:color w:val="000000" w:themeColor="text1"/>
          <w:u w:color="000000" w:themeColor="text1"/>
        </w:rPr>
        <w:t xml:space="preserve"> one</w:t>
      </w:r>
      <w:r w:rsidR="0080141C">
        <w:rPr>
          <w:color w:val="000000" w:themeColor="text1"/>
          <w:u w:color="000000" w:themeColor="text1"/>
        </w:rPr>
        <w:noBreakHyphen/>
      </w:r>
      <w:r w:rsidR="00DF2A76">
        <w:rPr>
          <w:color w:val="000000" w:themeColor="text1"/>
          <w:u w:color="000000" w:themeColor="text1"/>
        </w:rPr>
        <w:t>time</w:t>
      </w:r>
      <w:r>
        <w:rPr>
          <w:color w:val="000000" w:themeColor="text1"/>
          <w:u w:color="000000" w:themeColor="text1"/>
        </w:rPr>
        <w:t xml:space="preserve"> impact fee</w:t>
      </w:r>
      <w:r w:rsidR="00DF2A76">
        <w:rPr>
          <w:color w:val="000000" w:themeColor="text1"/>
          <w:u w:color="000000" w:themeColor="text1"/>
        </w:rPr>
        <w:t xml:space="preserve"> of at least six percent</w:t>
      </w:r>
      <w:r>
        <w:rPr>
          <w:color w:val="000000" w:themeColor="text1"/>
          <w:u w:color="000000" w:themeColor="text1"/>
        </w:rPr>
        <w:t xml:space="preserve"> on a</w:t>
      </w:r>
      <w:r w:rsidRPr="000F17E3">
        <w:rPr>
          <w:color w:val="000000" w:themeColor="text1"/>
          <w:u w:color="000000" w:themeColor="text1"/>
        </w:rPr>
        <w:t xml:space="preserve"> private developer for each new residential </w:t>
      </w:r>
      <w:r w:rsidR="007404C1">
        <w:rPr>
          <w:color w:val="000000" w:themeColor="text1"/>
          <w:u w:color="000000" w:themeColor="text1"/>
        </w:rPr>
        <w:t>and commercial</w:t>
      </w:r>
      <w:r w:rsidRPr="000F17E3">
        <w:rPr>
          <w:color w:val="000000" w:themeColor="text1"/>
          <w:u w:color="000000" w:themeColor="text1"/>
        </w:rPr>
        <w:t xml:space="preserve"> unit constructed by the developer within the county or municipality.  The fees must be paid to the county or municipality before or at the issuance of a certificate of occupancy for the unit.  These fees must be deposited in the South Carolina Gentrification Trust Fund </w:t>
      </w:r>
      <w:r>
        <w:rPr>
          <w:color w:val="000000" w:themeColor="text1"/>
          <w:u w:color="000000" w:themeColor="text1"/>
        </w:rPr>
        <w:t>and</w:t>
      </w:r>
      <w:r w:rsidRPr="000F17E3">
        <w:rPr>
          <w:color w:val="000000" w:themeColor="text1"/>
          <w:u w:color="000000" w:themeColor="text1"/>
        </w:rPr>
        <w:t xml:space="preserve"> may be used only for the purposes set forth in Section 11</w:t>
      </w:r>
      <w:r w:rsidR="0080141C">
        <w:rPr>
          <w:color w:val="000000" w:themeColor="text1"/>
          <w:u w:color="000000" w:themeColor="text1"/>
        </w:rPr>
        <w:noBreakHyphen/>
      </w:r>
      <w:r w:rsidRPr="000F17E3">
        <w:rPr>
          <w:color w:val="000000" w:themeColor="text1"/>
          <w:u w:color="000000" w:themeColor="text1"/>
        </w:rPr>
        <w:t>11</w:t>
      </w:r>
      <w:r w:rsidR="0080141C">
        <w:rPr>
          <w:color w:val="000000" w:themeColor="text1"/>
          <w:u w:color="000000" w:themeColor="text1"/>
        </w:rPr>
        <w:noBreakHyphen/>
      </w:r>
      <w:r w:rsidRPr="000F17E3">
        <w:rPr>
          <w:color w:val="000000" w:themeColor="text1"/>
          <w:u w:color="000000" w:themeColor="text1"/>
        </w:rPr>
        <w:t>250.</w:t>
      </w:r>
      <w:r w:rsidR="00DF2A76">
        <w:rPr>
          <w:color w:val="000000" w:themeColor="text1"/>
          <w:u w:color="000000" w:themeColor="text1"/>
        </w:rPr>
        <w:t xml:space="preserve">  However, if a developer dedicates at least fifteen percent of the housing development to low income housing, he is exempt from the impact fee.  The low income housing must remain low income for one hundred years.</w:t>
      </w:r>
      <w:r w:rsidRPr="000F17E3">
        <w:rPr>
          <w:color w:val="000000" w:themeColor="text1"/>
          <w:u w:color="000000" w:themeColor="text1"/>
        </w:rPr>
        <w:t>”</w:t>
      </w:r>
    </w:p>
    <w:p w:rsidR="006602F5" w:rsidRPr="000F17E3" w:rsidRDefault="006602F5" w:rsidP="00660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432A" w:rsidRDefault="006602F5" w:rsidP="00660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F17E3">
        <w:rPr>
          <w:color w:val="000000" w:themeColor="text1"/>
          <w:u w:color="000000" w:themeColor="text1"/>
        </w:rPr>
        <w:t>B.</w:t>
      </w:r>
      <w:r w:rsidRPr="000F17E3">
        <w:rPr>
          <w:color w:val="000000" w:themeColor="text1"/>
          <w:u w:color="000000" w:themeColor="text1"/>
        </w:rPr>
        <w:tab/>
        <w:t xml:space="preserve">This section takes effect upon approval by the Governor and applies to any new residential </w:t>
      </w:r>
      <w:r w:rsidR="007404C1">
        <w:rPr>
          <w:color w:val="000000" w:themeColor="text1"/>
          <w:u w:color="000000" w:themeColor="text1"/>
        </w:rPr>
        <w:t xml:space="preserve">or commercial </w:t>
      </w:r>
      <w:r w:rsidRPr="000F17E3">
        <w:rPr>
          <w:color w:val="000000" w:themeColor="text1"/>
          <w:u w:color="000000" w:themeColor="text1"/>
        </w:rPr>
        <w:t>construction which has not been issued a certificate of occupancy.</w:t>
      </w:r>
    </w:p>
    <w:p w:rsidR="006602F5" w:rsidRDefault="006602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2F5" w:rsidRPr="006316B0" w:rsidRDefault="006602F5" w:rsidP="00660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Pr="006316B0">
        <w:rPr>
          <w:color w:val="000000" w:themeColor="text1"/>
          <w:u w:color="000000" w:themeColor="text1"/>
        </w:rPr>
        <w:t>Article 1, Chapter 11, Title 11 of the 1976 Code is amended by adding:</w:t>
      </w:r>
    </w:p>
    <w:p w:rsidR="006602F5" w:rsidRDefault="006602F5" w:rsidP="00660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02F5" w:rsidRPr="006316B0" w:rsidRDefault="006602F5" w:rsidP="00660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16B0">
        <w:rPr>
          <w:color w:val="000000" w:themeColor="text1"/>
          <w:u w:color="000000" w:themeColor="text1"/>
        </w:rPr>
        <w:tab/>
        <w:t>“Section 11</w:t>
      </w:r>
      <w:r w:rsidR="0080141C">
        <w:rPr>
          <w:color w:val="000000" w:themeColor="text1"/>
          <w:u w:color="000000" w:themeColor="text1"/>
        </w:rPr>
        <w:noBreakHyphen/>
      </w:r>
      <w:r w:rsidRPr="006316B0">
        <w:rPr>
          <w:color w:val="000000" w:themeColor="text1"/>
          <w:u w:color="000000" w:themeColor="text1"/>
        </w:rPr>
        <w:t>11</w:t>
      </w:r>
      <w:r w:rsidR="0080141C">
        <w:rPr>
          <w:color w:val="000000" w:themeColor="text1"/>
          <w:u w:color="000000" w:themeColor="text1"/>
        </w:rPr>
        <w:noBreakHyphen/>
      </w:r>
      <w:r w:rsidRPr="006316B0">
        <w:rPr>
          <w:color w:val="000000" w:themeColor="text1"/>
          <w:u w:color="000000" w:themeColor="text1"/>
        </w:rPr>
        <w:t>250.</w:t>
      </w:r>
      <w:r w:rsidRPr="006316B0">
        <w:rPr>
          <w:color w:val="000000" w:themeColor="text1"/>
          <w:u w:color="000000" w:themeColor="text1"/>
        </w:rPr>
        <w:tab/>
        <w:t xml:space="preserve">There is created the </w:t>
      </w:r>
      <w:r w:rsidR="0080141C" w:rsidRPr="0080141C">
        <w:rPr>
          <w:color w:val="000000" w:themeColor="text1"/>
          <w:u w:color="000000" w:themeColor="text1"/>
        </w:rPr>
        <w:t>‘</w:t>
      </w:r>
      <w:r w:rsidRPr="006316B0">
        <w:rPr>
          <w:color w:val="000000" w:themeColor="text1"/>
          <w:u w:color="000000" w:themeColor="text1"/>
        </w:rPr>
        <w:t>South Carolina Gentrification Trust Fund</w:t>
      </w:r>
      <w:r w:rsidR="0080141C" w:rsidRPr="0080141C">
        <w:rPr>
          <w:color w:val="000000" w:themeColor="text1"/>
          <w:u w:color="000000" w:themeColor="text1"/>
        </w:rPr>
        <w:t>’</w:t>
      </w:r>
      <w:r w:rsidRPr="006316B0">
        <w:rPr>
          <w:color w:val="000000" w:themeColor="text1"/>
          <w:u w:color="000000" w:themeColor="text1"/>
        </w:rPr>
        <w:t xml:space="preserve">. This fund is separate and distinct from the general fund of the State and all other funds. Earnings on this fund must be credited to it and any balance in this fund at the end of a fiscal year carries forward in the fund in the succeeding fiscal year. </w:t>
      </w:r>
      <w:r>
        <w:rPr>
          <w:color w:val="000000" w:themeColor="text1"/>
          <w:u w:color="000000" w:themeColor="text1"/>
        </w:rPr>
        <w:t>Beginning with Fiscal Year 2018</w:t>
      </w:r>
      <w:r w:rsidR="0080141C">
        <w:rPr>
          <w:color w:val="000000" w:themeColor="text1"/>
          <w:u w:color="000000" w:themeColor="text1"/>
        </w:rPr>
        <w:noBreakHyphen/>
      </w:r>
      <w:r>
        <w:rPr>
          <w:color w:val="000000" w:themeColor="text1"/>
          <w:u w:color="000000" w:themeColor="text1"/>
        </w:rPr>
        <w:t xml:space="preserve">2019, each year the General Assembly shall appropriate </w:t>
      </w:r>
      <w:r w:rsidR="00DF2A76">
        <w:rPr>
          <w:color w:val="000000" w:themeColor="text1"/>
          <w:u w:color="000000" w:themeColor="text1"/>
        </w:rPr>
        <w:t>five</w:t>
      </w:r>
      <w:r>
        <w:rPr>
          <w:color w:val="000000" w:themeColor="text1"/>
          <w:u w:color="000000" w:themeColor="text1"/>
        </w:rPr>
        <w:t xml:space="preserve"> million dollars to the South Carolina Gentrification Trust Fund.  The fund also may receive donations and grants from public and private sources, including a contribution on an income tax return pursuant to Section 12</w:t>
      </w:r>
      <w:r w:rsidR="0080141C">
        <w:rPr>
          <w:color w:val="000000" w:themeColor="text1"/>
          <w:u w:color="000000" w:themeColor="text1"/>
        </w:rPr>
        <w:noBreakHyphen/>
      </w:r>
      <w:r>
        <w:rPr>
          <w:color w:val="000000" w:themeColor="text1"/>
          <w:u w:color="000000" w:themeColor="text1"/>
        </w:rPr>
        <w:t>6</w:t>
      </w:r>
      <w:r w:rsidR="0080141C">
        <w:rPr>
          <w:color w:val="000000" w:themeColor="text1"/>
          <w:u w:color="000000" w:themeColor="text1"/>
        </w:rPr>
        <w:noBreakHyphen/>
      </w:r>
      <w:r>
        <w:rPr>
          <w:color w:val="000000" w:themeColor="text1"/>
          <w:u w:color="000000" w:themeColor="text1"/>
        </w:rPr>
        <w:t>5060 and may receive impact fees imposed pursuant to Section 6</w:t>
      </w:r>
      <w:r w:rsidR="0080141C">
        <w:rPr>
          <w:color w:val="000000" w:themeColor="text1"/>
          <w:u w:color="000000" w:themeColor="text1"/>
        </w:rPr>
        <w:noBreakHyphen/>
      </w:r>
      <w:r>
        <w:rPr>
          <w:color w:val="000000" w:themeColor="text1"/>
          <w:u w:color="000000" w:themeColor="text1"/>
        </w:rPr>
        <w:t>1</w:t>
      </w:r>
      <w:r w:rsidR="0080141C">
        <w:rPr>
          <w:color w:val="000000" w:themeColor="text1"/>
          <w:u w:color="000000" w:themeColor="text1"/>
        </w:rPr>
        <w:noBreakHyphen/>
      </w:r>
      <w:r>
        <w:rPr>
          <w:color w:val="000000" w:themeColor="text1"/>
          <w:u w:color="000000" w:themeColor="text1"/>
        </w:rPr>
        <w:t xml:space="preserve">175.  </w:t>
      </w:r>
      <w:r w:rsidRPr="006316B0">
        <w:rPr>
          <w:color w:val="000000" w:themeColor="text1"/>
          <w:u w:color="000000" w:themeColor="text1"/>
        </w:rPr>
        <w:t xml:space="preserve">Revenues credited to this fund must be used only by the South Carolina State Housing Finance and Development Authority to operate a grant program that provides financial assistance for relocation to </w:t>
      </w:r>
      <w:r w:rsidR="00DF2A76">
        <w:rPr>
          <w:color w:val="000000" w:themeColor="text1"/>
          <w:u w:color="000000" w:themeColor="text1"/>
        </w:rPr>
        <w:t xml:space="preserve">low income or fixed income </w:t>
      </w:r>
      <w:r w:rsidRPr="006316B0">
        <w:rPr>
          <w:color w:val="000000" w:themeColor="text1"/>
          <w:u w:color="000000" w:themeColor="text1"/>
        </w:rPr>
        <w:t>individuals, churches, and groups adversely impacted and displaced by gentrification due to growth prompted by private developers, political subdivisions, or other entities. The South Carolina State Housing Finance and Development Authority shall promulgate regulations specifying the manner in which an individual becomes eligible for a grant</w:t>
      </w:r>
      <w:r>
        <w:rPr>
          <w:color w:val="000000" w:themeColor="text1"/>
          <w:u w:color="000000" w:themeColor="text1"/>
        </w:rPr>
        <w:t xml:space="preserve"> and shall determine the manner in which money from the fund is distributed</w:t>
      </w:r>
      <w:r w:rsidRPr="006316B0">
        <w:rPr>
          <w:color w:val="000000" w:themeColor="text1"/>
          <w:u w:color="000000" w:themeColor="text1"/>
        </w:rPr>
        <w:t>.”</w:t>
      </w:r>
    </w:p>
    <w:p w:rsidR="006602F5" w:rsidRDefault="006602F5" w:rsidP="00660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02F5" w:rsidRPr="006316B0" w:rsidRDefault="006602F5" w:rsidP="00660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16B0">
        <w:rPr>
          <w:color w:val="000000" w:themeColor="text1"/>
          <w:u w:color="000000" w:themeColor="text1"/>
        </w:rPr>
        <w:t>SECTION</w:t>
      </w:r>
      <w:r w:rsidRPr="006316B0">
        <w:rPr>
          <w:color w:val="000000" w:themeColor="text1"/>
          <w:u w:color="000000" w:themeColor="text1"/>
        </w:rPr>
        <w:tab/>
      </w:r>
      <w:r>
        <w:rPr>
          <w:color w:val="000000" w:themeColor="text1"/>
          <w:u w:color="000000" w:themeColor="text1"/>
        </w:rPr>
        <w:t>3</w:t>
      </w:r>
      <w:r w:rsidRPr="006316B0">
        <w:rPr>
          <w:color w:val="000000" w:themeColor="text1"/>
          <w:u w:color="000000" w:themeColor="text1"/>
        </w:rPr>
        <w:t>.</w:t>
      </w:r>
      <w:r w:rsidRPr="006316B0">
        <w:rPr>
          <w:color w:val="000000" w:themeColor="text1"/>
          <w:u w:color="000000" w:themeColor="text1"/>
        </w:rPr>
        <w:tab/>
        <w:t>Section 12</w:t>
      </w:r>
      <w:r w:rsidR="0080141C">
        <w:rPr>
          <w:color w:val="000000" w:themeColor="text1"/>
          <w:u w:color="000000" w:themeColor="text1"/>
        </w:rPr>
        <w:noBreakHyphen/>
      </w:r>
      <w:r w:rsidRPr="006316B0">
        <w:rPr>
          <w:color w:val="000000" w:themeColor="text1"/>
          <w:u w:color="000000" w:themeColor="text1"/>
        </w:rPr>
        <w:t>6</w:t>
      </w:r>
      <w:r w:rsidR="0080141C">
        <w:rPr>
          <w:color w:val="000000" w:themeColor="text1"/>
          <w:u w:color="000000" w:themeColor="text1"/>
        </w:rPr>
        <w:noBreakHyphen/>
      </w:r>
      <w:r w:rsidRPr="006316B0">
        <w:rPr>
          <w:color w:val="000000" w:themeColor="text1"/>
          <w:u w:color="000000" w:themeColor="text1"/>
        </w:rPr>
        <w:t>5060(A) of the 1976 Code</w:t>
      </w:r>
      <w:r w:rsidR="00781D4F">
        <w:rPr>
          <w:color w:val="000000" w:themeColor="text1"/>
          <w:u w:color="000000" w:themeColor="text1"/>
        </w:rPr>
        <w:t xml:space="preserve"> </w:t>
      </w:r>
      <w:r w:rsidRPr="006316B0">
        <w:rPr>
          <w:color w:val="000000" w:themeColor="text1"/>
          <w:u w:color="000000" w:themeColor="text1"/>
        </w:rPr>
        <w:t>is amended to read:</w:t>
      </w:r>
    </w:p>
    <w:p w:rsidR="006602F5" w:rsidRDefault="006602F5" w:rsidP="00660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02F5" w:rsidRDefault="006602F5" w:rsidP="00660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16B0">
        <w:rPr>
          <w:color w:val="000000" w:themeColor="text1"/>
          <w:u w:color="000000" w:themeColor="text1"/>
        </w:rPr>
        <w:tab/>
        <w:t>“(A)</w:t>
      </w:r>
      <w:r w:rsidRPr="006316B0">
        <w:rPr>
          <w:color w:val="000000" w:themeColor="text1"/>
          <w:u w:color="000000" w:themeColor="text1"/>
        </w:rPr>
        <w:tab/>
        <w:t>Each taxpayer required to file a state individual income tax return may contribute to the War Between the States Heritage Trust Fund established pursuant to Section 51</w:t>
      </w:r>
      <w:r w:rsidR="0080141C">
        <w:rPr>
          <w:color w:val="000000" w:themeColor="text1"/>
          <w:u w:color="000000" w:themeColor="text1"/>
        </w:rPr>
        <w:noBreakHyphen/>
      </w:r>
      <w:r w:rsidRPr="006316B0">
        <w:rPr>
          <w:color w:val="000000" w:themeColor="text1"/>
          <w:u w:color="000000" w:themeColor="text1"/>
        </w:rPr>
        <w:t>18</w:t>
      </w:r>
      <w:r w:rsidR="0080141C">
        <w:rPr>
          <w:color w:val="000000" w:themeColor="text1"/>
          <w:u w:color="000000" w:themeColor="text1"/>
        </w:rPr>
        <w:noBreakHyphen/>
      </w:r>
      <w:r w:rsidRPr="006316B0">
        <w:rPr>
          <w:color w:val="000000" w:themeColor="text1"/>
          <w:u w:color="000000" w:themeColor="text1"/>
        </w:rPr>
        <w:t>115, the Nongame Wildlife and Natural Areas Program Fund established pursuant to Section 50</w:t>
      </w:r>
      <w:r w:rsidR="0080141C">
        <w:rPr>
          <w:color w:val="000000" w:themeColor="text1"/>
          <w:u w:color="000000" w:themeColor="text1"/>
        </w:rPr>
        <w:noBreakHyphen/>
      </w:r>
      <w:r w:rsidRPr="006316B0">
        <w:rPr>
          <w:color w:val="000000" w:themeColor="text1"/>
          <w:u w:color="000000" w:themeColor="text1"/>
        </w:rPr>
        <w:t>1</w:t>
      </w:r>
      <w:r w:rsidR="0080141C">
        <w:rPr>
          <w:color w:val="000000" w:themeColor="text1"/>
          <w:u w:color="000000" w:themeColor="text1"/>
        </w:rPr>
        <w:noBreakHyphen/>
      </w:r>
      <w:r w:rsidRPr="006316B0">
        <w:rPr>
          <w:color w:val="000000" w:themeColor="text1"/>
          <w:u w:color="000000" w:themeColor="text1"/>
        </w:rPr>
        <w:t>280, the Children</w:t>
      </w:r>
      <w:r w:rsidR="0080141C" w:rsidRPr="0080141C">
        <w:rPr>
          <w:color w:val="000000" w:themeColor="text1"/>
          <w:u w:color="000000" w:themeColor="text1"/>
        </w:rPr>
        <w:t>’</w:t>
      </w:r>
      <w:r w:rsidRPr="006316B0">
        <w:rPr>
          <w:color w:val="000000" w:themeColor="text1"/>
          <w:u w:color="000000" w:themeColor="text1"/>
        </w:rPr>
        <w:t>s Trust Fund of South Carolina established pursuant to Section 63</w:t>
      </w:r>
      <w:r w:rsidR="0080141C">
        <w:rPr>
          <w:color w:val="000000" w:themeColor="text1"/>
          <w:u w:color="000000" w:themeColor="text1"/>
        </w:rPr>
        <w:noBreakHyphen/>
      </w:r>
      <w:r w:rsidRPr="006316B0">
        <w:rPr>
          <w:color w:val="000000" w:themeColor="text1"/>
          <w:u w:color="000000" w:themeColor="text1"/>
        </w:rPr>
        <w:t>11</w:t>
      </w:r>
      <w:r w:rsidR="0080141C">
        <w:rPr>
          <w:color w:val="000000" w:themeColor="text1"/>
          <w:u w:color="000000" w:themeColor="text1"/>
        </w:rPr>
        <w:noBreakHyphen/>
      </w:r>
      <w:r w:rsidRPr="006316B0">
        <w:rPr>
          <w:color w:val="000000" w:themeColor="text1"/>
          <w:u w:color="000000" w:themeColor="text1"/>
        </w:rPr>
        <w:t>910, the Eldercare Trust Fund of South Carolina established pursuant to Section 43</w:t>
      </w:r>
      <w:r w:rsidR="0080141C">
        <w:rPr>
          <w:color w:val="000000" w:themeColor="text1"/>
          <w:u w:color="000000" w:themeColor="text1"/>
        </w:rPr>
        <w:noBreakHyphen/>
      </w:r>
      <w:r w:rsidRPr="006316B0">
        <w:rPr>
          <w:color w:val="000000" w:themeColor="text1"/>
          <w:u w:color="000000" w:themeColor="text1"/>
        </w:rPr>
        <w:t>21</w:t>
      </w:r>
      <w:r w:rsidR="0080141C">
        <w:rPr>
          <w:color w:val="000000" w:themeColor="text1"/>
          <w:u w:color="000000" w:themeColor="text1"/>
        </w:rPr>
        <w:noBreakHyphen/>
      </w:r>
      <w:r w:rsidRPr="006316B0">
        <w:rPr>
          <w:color w:val="000000" w:themeColor="text1"/>
          <w:u w:color="000000" w:themeColor="text1"/>
        </w:rPr>
        <w:t>160, the First Steps to School Readiness Fund established pursuant to Section 63</w:t>
      </w:r>
      <w:r w:rsidR="0080141C">
        <w:rPr>
          <w:color w:val="000000" w:themeColor="text1"/>
          <w:u w:color="000000" w:themeColor="text1"/>
        </w:rPr>
        <w:noBreakHyphen/>
      </w:r>
      <w:r w:rsidRPr="006316B0">
        <w:rPr>
          <w:color w:val="000000" w:themeColor="text1"/>
          <w:u w:color="000000" w:themeColor="text1"/>
        </w:rPr>
        <w:t>11</w:t>
      </w:r>
      <w:r w:rsidR="0080141C">
        <w:rPr>
          <w:color w:val="000000" w:themeColor="text1"/>
          <w:u w:color="000000" w:themeColor="text1"/>
        </w:rPr>
        <w:noBreakHyphen/>
      </w:r>
      <w:r w:rsidRPr="006316B0">
        <w:rPr>
          <w:color w:val="000000" w:themeColor="text1"/>
          <w:u w:color="000000" w:themeColor="text1"/>
        </w:rPr>
        <w:t>1750, the South Carolina Military Family Relief Fund established pursuant to Article 3, Chapter 11, Title 25, the Donate Life South Carolina established pursuant to Section 44</w:t>
      </w:r>
      <w:r w:rsidR="0080141C">
        <w:rPr>
          <w:color w:val="000000" w:themeColor="text1"/>
          <w:u w:color="000000" w:themeColor="text1"/>
        </w:rPr>
        <w:noBreakHyphen/>
      </w:r>
      <w:r w:rsidRPr="006316B0">
        <w:rPr>
          <w:color w:val="000000" w:themeColor="text1"/>
          <w:u w:color="000000" w:themeColor="text1"/>
        </w:rPr>
        <w:t>43</w:t>
      </w:r>
      <w:r w:rsidR="0080141C">
        <w:rPr>
          <w:color w:val="000000" w:themeColor="text1"/>
          <w:u w:color="000000" w:themeColor="text1"/>
        </w:rPr>
        <w:noBreakHyphen/>
      </w:r>
      <w:r w:rsidRPr="006316B0">
        <w:rPr>
          <w:color w:val="000000" w:themeColor="text1"/>
          <w:u w:color="000000" w:themeColor="text1"/>
        </w:rPr>
        <w:t>1310, the Veterans</w:t>
      </w:r>
      <w:r w:rsidR="0080141C" w:rsidRPr="0080141C">
        <w:rPr>
          <w:color w:val="000000" w:themeColor="text1"/>
          <w:u w:color="000000" w:themeColor="text1"/>
        </w:rPr>
        <w:t>’</w:t>
      </w:r>
      <w:r w:rsidRPr="006316B0">
        <w:rPr>
          <w:color w:val="000000" w:themeColor="text1"/>
          <w:u w:color="000000" w:themeColor="text1"/>
        </w:rPr>
        <w:t xml:space="preserve"> Trust Fund of South Carolina established pursuant to Chapter 21, Title 25, the South Carolina Litter Control Enforcement Program (SCLCEP) and used by the Governor</w:t>
      </w:r>
      <w:r w:rsidR="0080141C" w:rsidRPr="0080141C">
        <w:rPr>
          <w:color w:val="000000" w:themeColor="text1"/>
          <w:u w:color="000000" w:themeColor="text1"/>
        </w:rPr>
        <w:t>’</w:t>
      </w:r>
      <w:r w:rsidRPr="006316B0">
        <w:rPr>
          <w:color w:val="000000" w:themeColor="text1"/>
          <w:u w:color="000000" w:themeColor="text1"/>
        </w:rPr>
        <w:t>s Task Force on Litter only for the SCLCEP Program, the South Carolina Law Enforcement Assistance Program (SCLEAP) and used as provided in Section 23</w:t>
      </w:r>
      <w:r w:rsidR="0080141C">
        <w:rPr>
          <w:color w:val="000000" w:themeColor="text1"/>
          <w:u w:color="000000" w:themeColor="text1"/>
        </w:rPr>
        <w:noBreakHyphen/>
      </w:r>
      <w:r w:rsidRPr="006316B0">
        <w:rPr>
          <w:color w:val="000000" w:themeColor="text1"/>
          <w:u w:color="000000" w:themeColor="text1"/>
        </w:rPr>
        <w:t>3</w:t>
      </w:r>
      <w:r w:rsidR="0080141C">
        <w:rPr>
          <w:color w:val="000000" w:themeColor="text1"/>
          <w:u w:color="000000" w:themeColor="text1"/>
        </w:rPr>
        <w:noBreakHyphen/>
      </w:r>
      <w:r w:rsidRPr="006316B0">
        <w:rPr>
          <w:color w:val="000000" w:themeColor="text1"/>
          <w:u w:color="000000" w:themeColor="text1"/>
        </w:rPr>
        <w:t>65, the South Carolina Department of Parks, Recreation and Tourism for use in the South Carolina State Park Service in the manner the General Assembly provides, the South Carolina Forestry Commission for use in the state forest system, the South Carolina Department of Natural Resources for use in its programs and operations, K</w:t>
      </w:r>
      <w:r w:rsidR="0080141C">
        <w:rPr>
          <w:color w:val="000000" w:themeColor="text1"/>
          <w:u w:color="000000" w:themeColor="text1"/>
        </w:rPr>
        <w:noBreakHyphen/>
      </w:r>
      <w:r w:rsidRPr="006316B0">
        <w:rPr>
          <w:color w:val="000000" w:themeColor="text1"/>
          <w:u w:color="000000" w:themeColor="text1"/>
        </w:rPr>
        <w:t>12 public education for use in the manner the General Assembly provides by law, South Carolina Conservation Bank Trust Fund established pursuant to Section 48</w:t>
      </w:r>
      <w:r w:rsidR="0080141C">
        <w:rPr>
          <w:color w:val="000000" w:themeColor="text1"/>
          <w:u w:color="000000" w:themeColor="text1"/>
        </w:rPr>
        <w:noBreakHyphen/>
      </w:r>
      <w:r w:rsidRPr="006316B0">
        <w:rPr>
          <w:color w:val="000000" w:themeColor="text1"/>
          <w:u w:color="000000" w:themeColor="text1"/>
        </w:rPr>
        <w:t>59</w:t>
      </w:r>
      <w:r w:rsidR="0080141C">
        <w:rPr>
          <w:color w:val="000000" w:themeColor="text1"/>
          <w:u w:color="000000" w:themeColor="text1"/>
        </w:rPr>
        <w:noBreakHyphen/>
      </w:r>
      <w:r w:rsidRPr="006316B0">
        <w:rPr>
          <w:color w:val="000000" w:themeColor="text1"/>
          <w:u w:color="000000" w:themeColor="text1"/>
        </w:rPr>
        <w:t>60, the Financial Literacy Trust Fund established pursuant to Section 59</w:t>
      </w:r>
      <w:r w:rsidR="0080141C">
        <w:rPr>
          <w:color w:val="000000" w:themeColor="text1"/>
          <w:u w:color="000000" w:themeColor="text1"/>
        </w:rPr>
        <w:noBreakHyphen/>
      </w:r>
      <w:r w:rsidRPr="006316B0">
        <w:rPr>
          <w:color w:val="000000" w:themeColor="text1"/>
          <w:u w:color="000000" w:themeColor="text1"/>
        </w:rPr>
        <w:t>29</w:t>
      </w:r>
      <w:r w:rsidR="0080141C">
        <w:rPr>
          <w:color w:val="000000" w:themeColor="text1"/>
          <w:u w:color="000000" w:themeColor="text1"/>
        </w:rPr>
        <w:noBreakHyphen/>
      </w:r>
      <w:r w:rsidRPr="006316B0">
        <w:rPr>
          <w:color w:val="000000" w:themeColor="text1"/>
          <w:u w:color="000000" w:themeColor="text1"/>
        </w:rPr>
        <w:t xml:space="preserve">510, </w:t>
      </w:r>
      <w:r w:rsidRPr="006316B0">
        <w:rPr>
          <w:strike/>
          <w:color w:val="000000" w:themeColor="text1"/>
          <w:u w:color="000000" w:themeColor="text1"/>
        </w:rPr>
        <w:t>or</w:t>
      </w:r>
      <w:r w:rsidRPr="006316B0">
        <w:rPr>
          <w:color w:val="000000" w:themeColor="text1"/>
          <w:u w:color="000000" w:themeColor="text1"/>
        </w:rPr>
        <w:t xml:space="preserve"> the South Carolina Association of Habitat for Humanity Affiliates, </w:t>
      </w:r>
      <w:r w:rsidRPr="006316B0">
        <w:rPr>
          <w:color w:val="000000" w:themeColor="text1"/>
          <w:u w:val="single" w:color="000000" w:themeColor="text1"/>
        </w:rPr>
        <w:t>or the South Carolina Gentrification Trust Fund established pursuant to Section 11</w:t>
      </w:r>
      <w:r w:rsidR="0080141C">
        <w:rPr>
          <w:color w:val="000000" w:themeColor="text1"/>
          <w:u w:val="single" w:color="000000" w:themeColor="text1"/>
        </w:rPr>
        <w:noBreakHyphen/>
      </w:r>
      <w:r w:rsidRPr="006316B0">
        <w:rPr>
          <w:color w:val="000000" w:themeColor="text1"/>
          <w:u w:val="single" w:color="000000" w:themeColor="text1"/>
        </w:rPr>
        <w:t>11</w:t>
      </w:r>
      <w:r w:rsidR="0080141C">
        <w:rPr>
          <w:color w:val="000000" w:themeColor="text1"/>
          <w:u w:val="single" w:color="000000" w:themeColor="text1"/>
        </w:rPr>
        <w:noBreakHyphen/>
      </w:r>
      <w:r w:rsidRPr="006316B0">
        <w:rPr>
          <w:color w:val="000000" w:themeColor="text1"/>
          <w:u w:val="single" w:color="000000" w:themeColor="text1"/>
        </w:rPr>
        <w:t>250,</w:t>
      </w:r>
      <w:r w:rsidRPr="006316B0">
        <w:rPr>
          <w:color w:val="000000" w:themeColor="text1"/>
          <w:u w:color="000000" w:themeColor="text1"/>
        </w:rPr>
        <w:t xml:space="preserve"> by designating the contribution on the return. The contribution may be made by reducing the income tax refund or by remitting additional payment by the amount designated.”</w:t>
      </w:r>
    </w:p>
    <w:p w:rsidR="006602F5" w:rsidRPr="006316B0" w:rsidRDefault="006602F5" w:rsidP="00660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02F5" w:rsidRDefault="006602F5" w:rsidP="00660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316B0">
        <w:rPr>
          <w:color w:val="000000" w:themeColor="text1"/>
          <w:u w:color="000000" w:themeColor="text1"/>
        </w:rPr>
        <w:t>SECTION</w:t>
      </w:r>
      <w:r w:rsidRPr="006316B0">
        <w:rPr>
          <w:color w:val="000000" w:themeColor="text1"/>
          <w:u w:color="000000" w:themeColor="text1"/>
        </w:rPr>
        <w:tab/>
      </w:r>
      <w:r>
        <w:rPr>
          <w:color w:val="000000" w:themeColor="text1"/>
          <w:u w:color="000000" w:themeColor="text1"/>
        </w:rPr>
        <w:t>4</w:t>
      </w:r>
      <w:r w:rsidRPr="006316B0">
        <w:rPr>
          <w:color w:val="000000" w:themeColor="text1"/>
          <w:u w:color="000000" w:themeColor="text1"/>
        </w:rPr>
        <w:t>.</w:t>
      </w:r>
      <w:r w:rsidRPr="006316B0">
        <w:rPr>
          <w:color w:val="000000" w:themeColor="text1"/>
          <w:u w:color="000000" w:themeColor="text1"/>
        </w:rPr>
        <w:tab/>
        <w:t>This act takes effect upon approval by the Governor.</w:t>
      </w:r>
    </w:p>
    <w:p w:rsidR="00071550" w:rsidRDefault="0080141C" w:rsidP="00816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2804" w:rsidRDefault="00592804" w:rsidP="00592804">
      <w:pPr>
        <w:suppressAutoHyphens/>
      </w:pPr>
    </w:p>
    <w:sectPr w:rsidR="00592804" w:rsidSect="0059280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432A" w:rsidRDefault="004D432A" w:rsidP="009F0C77">
      <w:r>
        <w:separator/>
      </w:r>
    </w:p>
  </w:endnote>
  <w:endnote w:type="continuationSeparator" w:id="0">
    <w:p w:rsidR="004D432A" w:rsidRDefault="004D432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B8A0244-195E-45A0-A143-DB1F9EC40E41}"/>
    <w:embedBold r:id="rId2" w:fontKey="{8B7B6366-B534-4957-A81E-B3FD376B74A9}"/>
  </w:font>
  <w:font w:name="Calibri">
    <w:panose1 w:val="020F0502020204030204"/>
    <w:charset w:val="00"/>
    <w:family w:val="swiss"/>
    <w:pitch w:val="variable"/>
    <w:sig w:usb0="E00002FF" w:usb1="4000ACFF" w:usb2="00000001" w:usb3="00000000" w:csb0="0000019F" w:csb1="00000000"/>
    <w:embedRegular r:id="rId3" w:fontKey="{9D66D67D-7208-4796-807A-9B07E2BF6E09}"/>
  </w:font>
  <w:font w:name="Segoe UI">
    <w:panose1 w:val="020B0502040204020203"/>
    <w:charset w:val="00"/>
    <w:family w:val="swiss"/>
    <w:pitch w:val="variable"/>
    <w:sig w:usb0="E10022FF" w:usb1="C000E47F" w:usb2="00000029" w:usb3="00000000" w:csb0="000001DF" w:csb1="00000000"/>
    <w:embedRegular r:id="rId4" w:fontKey="{F8DA8F1B-007C-4A0E-BB2F-A555994F3467}"/>
  </w:font>
  <w:font w:name="Cambria">
    <w:panose1 w:val="02040503050406030204"/>
    <w:charset w:val="00"/>
    <w:family w:val="roman"/>
    <w:pitch w:val="variable"/>
    <w:sig w:usb0="E00002FF" w:usb1="400004FF" w:usb2="00000000" w:usb3="00000000" w:csb0="0000019F" w:csb1="00000000"/>
    <w:embedRegular r:id="rId5" w:fontKey="{14A02EEF-7126-4FD2-A608-88A590EDDD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2804" w:rsidRPr="004B72B8" w:rsidRDefault="00592804" w:rsidP="004B72B8">
    <w:pPr>
      <w:pStyle w:val="Footer"/>
      <w:tabs>
        <w:tab w:val="clear" w:pos="4680"/>
        <w:tab w:val="clear" w:pos="9360"/>
        <w:tab w:val="center" w:pos="2995"/>
      </w:tabs>
      <w:spacing w:before="120"/>
    </w:pPr>
    <w:r>
      <w:t>[5158]</w:t>
    </w:r>
    <w:r>
      <w:tab/>
    </w:r>
    <w:r>
      <w:fldChar w:fldCharType="begin"/>
    </w:r>
    <w:r>
      <w:instrText xml:space="preserve"> PAGE  \* MERGEFORMAT </w:instrText>
    </w:r>
    <w:r>
      <w:fldChar w:fldCharType="separate"/>
    </w:r>
    <w:r w:rsidR="00D40E0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432A" w:rsidRDefault="004D432A" w:rsidP="009F0C77">
      <w:r>
        <w:separator/>
      </w:r>
    </w:p>
  </w:footnote>
  <w:footnote w:type="continuationSeparator" w:id="0">
    <w:p w:rsidR="004D432A" w:rsidRDefault="004D432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55SA18"/>
    <w:docVar w:name="CoverBillType" w:val="b"/>
    <w:docVar w:name="DocPath" w:val="L:\Council\bills\DKA\3155SA18.DOCX"/>
    <w:docVar w:name="dvBillNumber" w:val="5158"/>
    <w:docVar w:name="dvBillNumberPrefix" w:val="H. "/>
    <w:docVar w:name="dvOriginalBody" w:val="House"/>
    <w:docVar w:name="dvSteno" w:val="DKA"/>
    <w:docVar w:name="NameofBody" w:val="h"/>
    <w:docVar w:name="vGroup2" w:val="Council"/>
  </w:docVars>
  <w:rsids>
    <w:rsidRoot w:val="004D432A"/>
    <w:rsid w:val="00011869"/>
    <w:rsid w:val="00015CD6"/>
    <w:rsid w:val="00071550"/>
    <w:rsid w:val="000E0100"/>
    <w:rsid w:val="000E1785"/>
    <w:rsid w:val="000F40FA"/>
    <w:rsid w:val="001035F1"/>
    <w:rsid w:val="0010776B"/>
    <w:rsid w:val="00133E66"/>
    <w:rsid w:val="001435A3"/>
    <w:rsid w:val="00146ED3"/>
    <w:rsid w:val="00151044"/>
    <w:rsid w:val="001828DF"/>
    <w:rsid w:val="001C2D7D"/>
    <w:rsid w:val="001D08F2"/>
    <w:rsid w:val="001D3A58"/>
    <w:rsid w:val="001D525B"/>
    <w:rsid w:val="001D7F4F"/>
    <w:rsid w:val="00205238"/>
    <w:rsid w:val="002321B6"/>
    <w:rsid w:val="00250967"/>
    <w:rsid w:val="002543C8"/>
    <w:rsid w:val="0025541D"/>
    <w:rsid w:val="00284AAE"/>
    <w:rsid w:val="002A3DD9"/>
    <w:rsid w:val="002E5912"/>
    <w:rsid w:val="00301B21"/>
    <w:rsid w:val="00325348"/>
    <w:rsid w:val="0032732C"/>
    <w:rsid w:val="00336AD0"/>
    <w:rsid w:val="0037079A"/>
    <w:rsid w:val="003C4DAB"/>
    <w:rsid w:val="003D01E8"/>
    <w:rsid w:val="003D4F4F"/>
    <w:rsid w:val="003E5288"/>
    <w:rsid w:val="003F6D79"/>
    <w:rsid w:val="0041760A"/>
    <w:rsid w:val="00417C01"/>
    <w:rsid w:val="00424B61"/>
    <w:rsid w:val="004403BD"/>
    <w:rsid w:val="00461441"/>
    <w:rsid w:val="004809EE"/>
    <w:rsid w:val="004B72B8"/>
    <w:rsid w:val="004C2C87"/>
    <w:rsid w:val="004D432A"/>
    <w:rsid w:val="004E7D54"/>
    <w:rsid w:val="005273C6"/>
    <w:rsid w:val="00530A69"/>
    <w:rsid w:val="00545593"/>
    <w:rsid w:val="00556EBF"/>
    <w:rsid w:val="00577C6C"/>
    <w:rsid w:val="00592804"/>
    <w:rsid w:val="005A62FE"/>
    <w:rsid w:val="005C2FE2"/>
    <w:rsid w:val="005E2BC9"/>
    <w:rsid w:val="00605102"/>
    <w:rsid w:val="006215AA"/>
    <w:rsid w:val="006602F5"/>
    <w:rsid w:val="006913C9"/>
    <w:rsid w:val="0069470D"/>
    <w:rsid w:val="006D58AA"/>
    <w:rsid w:val="00734F00"/>
    <w:rsid w:val="007404C1"/>
    <w:rsid w:val="00781D4F"/>
    <w:rsid w:val="007A70AE"/>
    <w:rsid w:val="0080141C"/>
    <w:rsid w:val="008162D9"/>
    <w:rsid w:val="008362E8"/>
    <w:rsid w:val="0085786E"/>
    <w:rsid w:val="00887232"/>
    <w:rsid w:val="008A1768"/>
    <w:rsid w:val="008A489F"/>
    <w:rsid w:val="008F0F33"/>
    <w:rsid w:val="008F4429"/>
    <w:rsid w:val="009224F1"/>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2312"/>
    <w:rsid w:val="00B412D4"/>
    <w:rsid w:val="00BE3C22"/>
    <w:rsid w:val="00BF306E"/>
    <w:rsid w:val="00C0345E"/>
    <w:rsid w:val="00C31C95"/>
    <w:rsid w:val="00C3483A"/>
    <w:rsid w:val="00C74E9D"/>
    <w:rsid w:val="00C826DD"/>
    <w:rsid w:val="00C82FD3"/>
    <w:rsid w:val="00C90718"/>
    <w:rsid w:val="00C92819"/>
    <w:rsid w:val="00CC6B7B"/>
    <w:rsid w:val="00CD2089"/>
    <w:rsid w:val="00D40E08"/>
    <w:rsid w:val="00D73A67"/>
    <w:rsid w:val="00D819AD"/>
    <w:rsid w:val="00D970A9"/>
    <w:rsid w:val="00DE5E76"/>
    <w:rsid w:val="00DF2A76"/>
    <w:rsid w:val="00DF3845"/>
    <w:rsid w:val="00DF7A17"/>
    <w:rsid w:val="00E41911"/>
    <w:rsid w:val="00E44B57"/>
    <w:rsid w:val="00E92EEF"/>
    <w:rsid w:val="00EF2368"/>
    <w:rsid w:val="00F00181"/>
    <w:rsid w:val="00F24442"/>
    <w:rsid w:val="00F50AE3"/>
    <w:rsid w:val="00F655B7"/>
    <w:rsid w:val="00F656BA"/>
    <w:rsid w:val="00F67CF1"/>
    <w:rsid w:val="00F728AA"/>
    <w:rsid w:val="00F840F0"/>
    <w:rsid w:val="00FB0D0D"/>
    <w:rsid w:val="00FB43B4"/>
    <w:rsid w:val="00FB6B0B"/>
    <w:rsid w:val="00FD687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ADA827-F423-4B4C-B1F0-153681976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001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0181"/>
    <w:rPr>
      <w:rFonts w:ascii="Segoe UI" w:eastAsia="Times New Roman" w:hAnsi="Segoe UI" w:cs="Segoe UI"/>
      <w:sz w:val="18"/>
      <w:szCs w:val="18"/>
    </w:rPr>
  </w:style>
  <w:style w:type="character" w:styleId="Hyperlink">
    <w:name w:val="Hyperlink"/>
    <w:basedOn w:val="DefaultParagraphFont"/>
    <w:uiPriority w:val="99"/>
    <w:unhideWhenUsed/>
    <w:rsid w:val="0059280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32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32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158_201803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158&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DB78BA-211D-4F31-9361-265E43BA5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7E31FB00.dotm</Template>
  <TotalTime>0</TotalTime>
  <Pages>3</Pages>
  <Words>1008</Words>
  <Characters>5469</Characters>
  <Application>Microsoft Office Word</Application>
  <DocSecurity>0</DocSecurity>
  <Lines>154</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5158: SC Gentrification Trust Fund - South Carolina Legislature Online</dc:title>
  <dc:creator>sharonpair</dc:creator>
  <cp:lastModifiedBy>S Volk</cp:lastModifiedBy>
  <cp:revision>2</cp:revision>
  <cp:lastPrinted>2018-03-13T19:19:00Z</cp:lastPrinted>
  <dcterms:created xsi:type="dcterms:W3CDTF">2018-03-23T18:28:00Z</dcterms:created>
  <dcterms:modified xsi:type="dcterms:W3CDTF">2018-03-23T18:28:00Z</dcterms:modified>
</cp:coreProperties>
</file>