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E42" w:rsidRDefault="00966E42" w:rsidP="00966E42">
      <w:pPr>
        <w:widowControl w:val="0"/>
        <w:jc w:val="center"/>
      </w:pPr>
      <w:r w:rsidRPr="00966E42">
        <w:rPr>
          <w:b/>
        </w:rPr>
        <w:t>South Carolina General Assembly</w:t>
      </w:r>
    </w:p>
    <w:p w:rsidR="00966E42" w:rsidRDefault="00966E42" w:rsidP="00966E42">
      <w:pPr>
        <w:widowControl w:val="0"/>
        <w:jc w:val="center"/>
      </w:pPr>
      <w:r>
        <w:t>122nd Session, 2017-2018</w:t>
      </w:r>
    </w:p>
    <w:p w:rsidR="00966E42" w:rsidRDefault="00966E42" w:rsidP="00966E42">
      <w:pPr>
        <w:widowControl w:val="0"/>
        <w:jc w:val="left"/>
      </w:pPr>
    </w:p>
    <w:p w:rsidR="00966E42" w:rsidRDefault="00966E42" w:rsidP="00966E42">
      <w:pPr>
        <w:widowControl w:val="0"/>
        <w:jc w:val="left"/>
        <w:rPr>
          <w:b/>
        </w:rPr>
      </w:pPr>
      <w:r w:rsidRPr="00966E42">
        <w:rPr>
          <w:b/>
        </w:rPr>
        <w:t>H. 5242</w:t>
      </w:r>
    </w:p>
    <w:p w:rsidR="00966E42" w:rsidRDefault="00966E42" w:rsidP="00966E42">
      <w:pPr>
        <w:widowControl w:val="0"/>
        <w:jc w:val="left"/>
        <w:rPr>
          <w:b/>
        </w:rPr>
      </w:pPr>
    </w:p>
    <w:p w:rsidR="00966E42" w:rsidRDefault="00966E42" w:rsidP="00966E42">
      <w:pPr>
        <w:widowControl w:val="0"/>
        <w:jc w:val="left"/>
      </w:pPr>
      <w:r w:rsidRPr="00966E42">
        <w:rPr>
          <w:b/>
        </w:rPr>
        <w:t>STATUS INFORMATION</w:t>
      </w:r>
    </w:p>
    <w:p w:rsidR="00966E42" w:rsidRDefault="00966E42" w:rsidP="00966E42">
      <w:pPr>
        <w:widowControl w:val="0"/>
        <w:jc w:val="left"/>
      </w:pPr>
    </w:p>
    <w:p w:rsidR="00966E42" w:rsidRDefault="00966E42" w:rsidP="00966E42">
      <w:pPr>
        <w:widowControl w:val="0"/>
        <w:jc w:val="left"/>
      </w:pPr>
      <w:r>
        <w:t>Concurrent Resolution</w:t>
      </w:r>
    </w:p>
    <w:p w:rsidR="00966E42" w:rsidRDefault="00966E42" w:rsidP="00966E42">
      <w:pPr>
        <w:widowControl w:val="0"/>
        <w:jc w:val="left"/>
      </w:pPr>
      <w:r>
        <w:t>Sponsors: Reps. Bernstein, Alexander, Allison, Anderson, Anthony, Arrington, Atkinson, Atwater, Bales, Ballentine, Bamberg, Bannister, Bennett,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966E42" w:rsidRDefault="00966E42" w:rsidP="00966E42">
      <w:pPr>
        <w:widowControl w:val="0"/>
        <w:jc w:val="left"/>
      </w:pPr>
      <w:r>
        <w:t>Document Path: l:\council\bills\rm\1379dg18.docx</w:t>
      </w:r>
    </w:p>
    <w:p w:rsidR="00966E42" w:rsidRDefault="00966E42" w:rsidP="00966E42">
      <w:pPr>
        <w:widowControl w:val="0"/>
        <w:jc w:val="left"/>
      </w:pPr>
    </w:p>
    <w:p w:rsidR="00246395" w:rsidRDefault="00246395" w:rsidP="00966E42">
      <w:pPr>
        <w:widowControl w:val="0"/>
        <w:jc w:val="left"/>
      </w:pPr>
      <w:r>
        <w:t>Introduced in the House on April 17, 2018</w:t>
      </w:r>
    </w:p>
    <w:p w:rsidR="00246395" w:rsidRDefault="00246395" w:rsidP="00966E42">
      <w:pPr>
        <w:widowControl w:val="0"/>
        <w:jc w:val="left"/>
      </w:pPr>
      <w:r>
        <w:t>Introduced in the Senate on April 17, 2018</w:t>
      </w:r>
    </w:p>
    <w:p w:rsidR="00246395" w:rsidRDefault="00246395" w:rsidP="00966E42">
      <w:pPr>
        <w:widowControl w:val="0"/>
        <w:jc w:val="left"/>
      </w:pPr>
      <w:r>
        <w:t>Adopted by the General Assembly on April 25, 2018</w:t>
      </w:r>
    </w:p>
    <w:p w:rsidR="00246395" w:rsidRDefault="00246395" w:rsidP="00966E42">
      <w:pPr>
        <w:widowControl w:val="0"/>
        <w:jc w:val="left"/>
      </w:pPr>
    </w:p>
    <w:p w:rsidR="00966E42" w:rsidRDefault="00966E42" w:rsidP="00966E42">
      <w:pPr>
        <w:widowControl w:val="0"/>
        <w:jc w:val="left"/>
      </w:pPr>
      <w:r>
        <w:t xml:space="preserve">Summary: </w:t>
      </w:r>
      <w:r w:rsidR="00270B69">
        <w:t>SC Teen Pregnancy Prevention Day</w:t>
      </w:r>
    </w:p>
    <w:p w:rsidR="00966E42" w:rsidRDefault="00966E42" w:rsidP="00966E42">
      <w:pPr>
        <w:widowControl w:val="0"/>
        <w:jc w:val="left"/>
      </w:pPr>
    </w:p>
    <w:p w:rsidR="00966E42" w:rsidRDefault="00966E42" w:rsidP="00966E42">
      <w:pPr>
        <w:widowControl w:val="0"/>
        <w:jc w:val="left"/>
      </w:pPr>
    </w:p>
    <w:p w:rsidR="00966E42" w:rsidRDefault="00966E42" w:rsidP="00966E42">
      <w:pPr>
        <w:widowControl w:val="0"/>
        <w:tabs>
          <w:tab w:val="center" w:pos="590"/>
          <w:tab w:val="center" w:pos="1440"/>
          <w:tab w:val="left" w:pos="1872"/>
          <w:tab w:val="left" w:pos="9187"/>
        </w:tabs>
        <w:jc w:val="left"/>
      </w:pPr>
      <w:r w:rsidRPr="00966E42">
        <w:rPr>
          <w:b/>
        </w:rPr>
        <w:t>HISTORY OF LEGISLATIVE ACTIONS</w:t>
      </w:r>
    </w:p>
    <w:p w:rsidR="00966E42" w:rsidRDefault="00966E42" w:rsidP="00966E42">
      <w:pPr>
        <w:widowControl w:val="0"/>
        <w:tabs>
          <w:tab w:val="center" w:pos="590"/>
          <w:tab w:val="center" w:pos="1440"/>
          <w:tab w:val="left" w:pos="1872"/>
          <w:tab w:val="left" w:pos="9187"/>
        </w:tabs>
        <w:jc w:val="left"/>
      </w:pPr>
    </w:p>
    <w:p w:rsidR="00966E42" w:rsidRPr="00966E42" w:rsidRDefault="00966E42" w:rsidP="00966E42">
      <w:pPr>
        <w:widowControl w:val="0"/>
        <w:tabs>
          <w:tab w:val="center" w:pos="590"/>
          <w:tab w:val="center" w:pos="1440"/>
          <w:tab w:val="left" w:pos="1872"/>
          <w:tab w:val="left" w:pos="9187"/>
        </w:tabs>
        <w:jc w:val="left"/>
      </w:pPr>
      <w:r w:rsidRPr="00966E42">
        <w:rPr>
          <w:u w:val="single"/>
        </w:rPr>
        <w:tab/>
        <w:t>Date</w:t>
      </w:r>
      <w:r w:rsidRPr="00966E42">
        <w:rPr>
          <w:u w:val="single"/>
        </w:rPr>
        <w:tab/>
        <w:t>Body</w:t>
      </w:r>
      <w:r w:rsidRPr="00966E42">
        <w:rPr>
          <w:u w:val="single"/>
        </w:rPr>
        <w:tab/>
        <w:t>Action Description with journal page number</w:t>
      </w:r>
      <w:r w:rsidRPr="00966E42">
        <w:rPr>
          <w:u w:val="single"/>
        </w:rPr>
        <w:tab/>
      </w:r>
    </w:p>
    <w:p w:rsidR="00EB2200" w:rsidRDefault="00EB2200" w:rsidP="00EB2200">
      <w:pPr>
        <w:widowControl w:val="0"/>
        <w:tabs>
          <w:tab w:val="right" w:pos="1008"/>
          <w:tab w:val="left" w:pos="1152"/>
          <w:tab w:val="left" w:pos="1872"/>
          <w:tab w:val="left" w:pos="9187"/>
        </w:tabs>
        <w:ind w:left="2088" w:hanging="2088"/>
        <w:jc w:val="left"/>
      </w:pPr>
      <w:r>
        <w:tab/>
        <w:t>4/17/2018</w:t>
      </w:r>
      <w:r>
        <w:tab/>
        <w:t>House</w:t>
      </w:r>
      <w:r>
        <w:tab/>
      </w:r>
      <w:r w:rsidRPr="008337AD">
        <w:t>Intr</w:t>
      </w:r>
      <w:r>
        <w:t xml:space="preserve">oduced, adopted, sent to Senate </w:t>
      </w:r>
      <w:r w:rsidRPr="008337AD">
        <w:t>(</w:t>
      </w:r>
      <w:hyperlink r:id="rId7" w:history="1">
        <w:r w:rsidRPr="008337AD">
          <w:rPr>
            <w:rStyle w:val="Hyperlink"/>
          </w:rPr>
          <w:t>House Journal</w:t>
        </w:r>
        <w:r w:rsidRPr="008337AD">
          <w:rPr>
            <w:rStyle w:val="Hyperlink"/>
          </w:rPr>
          <w:noBreakHyphen/>
          <w:t>page 5</w:t>
        </w:r>
      </w:hyperlink>
      <w:r w:rsidRPr="008337AD">
        <w:t>)</w:t>
      </w:r>
    </w:p>
    <w:p w:rsidR="00EB2200" w:rsidRDefault="00EB2200" w:rsidP="00EB2200">
      <w:pPr>
        <w:widowControl w:val="0"/>
        <w:tabs>
          <w:tab w:val="right" w:pos="1008"/>
          <w:tab w:val="left" w:pos="1152"/>
          <w:tab w:val="left" w:pos="1872"/>
          <w:tab w:val="left" w:pos="9187"/>
        </w:tabs>
        <w:ind w:left="2088" w:hanging="2088"/>
        <w:jc w:val="left"/>
      </w:pPr>
      <w:r>
        <w:tab/>
        <w:t>4/17/2018</w:t>
      </w:r>
      <w:r>
        <w:tab/>
        <w:t>Senate</w:t>
      </w:r>
      <w:r>
        <w:tab/>
      </w:r>
      <w:r w:rsidRPr="008337AD">
        <w:t>Introduced (</w:t>
      </w:r>
      <w:hyperlink r:id="rId8" w:history="1">
        <w:r w:rsidRPr="008337AD">
          <w:rPr>
            <w:rStyle w:val="Hyperlink"/>
          </w:rPr>
          <w:t>Senate Journal</w:t>
        </w:r>
        <w:r w:rsidRPr="008337AD">
          <w:rPr>
            <w:rStyle w:val="Hyperlink"/>
          </w:rPr>
          <w:noBreakHyphen/>
          <w:t>page 7</w:t>
        </w:r>
      </w:hyperlink>
      <w:r w:rsidRPr="008337AD">
        <w:t>)</w:t>
      </w:r>
    </w:p>
    <w:p w:rsidR="00EB2200" w:rsidRDefault="00EB2200" w:rsidP="00EB2200">
      <w:pPr>
        <w:widowControl w:val="0"/>
        <w:tabs>
          <w:tab w:val="right" w:pos="1008"/>
          <w:tab w:val="left" w:pos="1152"/>
          <w:tab w:val="left" w:pos="1872"/>
          <w:tab w:val="left" w:pos="9187"/>
        </w:tabs>
        <w:ind w:left="2088" w:hanging="2088"/>
        <w:jc w:val="left"/>
      </w:pPr>
      <w:r>
        <w:tab/>
        <w:t>4/17/2018</w:t>
      </w:r>
      <w:r>
        <w:tab/>
        <w:t>Senate</w:t>
      </w:r>
      <w:r>
        <w:tab/>
      </w:r>
      <w:r w:rsidRPr="008337AD">
        <w:t>R</w:t>
      </w:r>
      <w:r>
        <w:t xml:space="preserve">eferred to Committee on </w:t>
      </w:r>
      <w:r w:rsidRPr="008337AD">
        <w:rPr>
          <w:b/>
        </w:rPr>
        <w:t>General</w:t>
      </w:r>
      <w:r>
        <w:t xml:space="preserve"> </w:t>
      </w:r>
      <w:r w:rsidRPr="008337AD">
        <w:t>(</w:t>
      </w:r>
      <w:hyperlink r:id="rId9" w:history="1">
        <w:r w:rsidRPr="008337AD">
          <w:rPr>
            <w:rStyle w:val="Hyperlink"/>
          </w:rPr>
          <w:t>Senate Journal</w:t>
        </w:r>
        <w:r w:rsidRPr="008337AD">
          <w:rPr>
            <w:rStyle w:val="Hyperlink"/>
          </w:rPr>
          <w:noBreakHyphen/>
          <w:t>page 7</w:t>
        </w:r>
      </w:hyperlink>
      <w:r w:rsidRPr="008337AD">
        <w:t>)</w:t>
      </w:r>
    </w:p>
    <w:p w:rsidR="00EB2200" w:rsidRDefault="00EB2200" w:rsidP="00EB2200">
      <w:pPr>
        <w:widowControl w:val="0"/>
        <w:tabs>
          <w:tab w:val="right" w:pos="1008"/>
          <w:tab w:val="left" w:pos="1152"/>
          <w:tab w:val="left" w:pos="1872"/>
          <w:tab w:val="left" w:pos="9187"/>
        </w:tabs>
        <w:ind w:left="2088" w:hanging="2088"/>
        <w:jc w:val="left"/>
      </w:pPr>
      <w:r>
        <w:tab/>
        <w:t>4/24/2018</w:t>
      </w:r>
      <w:r>
        <w:tab/>
        <w:t>Senate</w:t>
      </w:r>
      <w:r>
        <w:tab/>
        <w:t xml:space="preserve">Polled out of committee </w:t>
      </w:r>
      <w:r w:rsidRPr="008337AD">
        <w:rPr>
          <w:b/>
        </w:rPr>
        <w:t>General</w:t>
      </w:r>
      <w:r>
        <w:t xml:space="preserve"> </w:t>
      </w:r>
      <w:r w:rsidRPr="008337AD">
        <w:t>(</w:t>
      </w:r>
      <w:hyperlink r:id="rId10" w:history="1">
        <w:r w:rsidRPr="008337AD">
          <w:rPr>
            <w:rStyle w:val="Hyperlink"/>
          </w:rPr>
          <w:t>Senate Journal</w:t>
        </w:r>
        <w:r w:rsidRPr="008337AD">
          <w:rPr>
            <w:rStyle w:val="Hyperlink"/>
          </w:rPr>
          <w:noBreakHyphen/>
          <w:t>page 13</w:t>
        </w:r>
      </w:hyperlink>
      <w:r w:rsidRPr="008337AD">
        <w:t>)</w:t>
      </w:r>
    </w:p>
    <w:p w:rsidR="00EB2200" w:rsidRDefault="00EB2200" w:rsidP="00EB2200">
      <w:pPr>
        <w:widowControl w:val="0"/>
        <w:tabs>
          <w:tab w:val="right" w:pos="1008"/>
          <w:tab w:val="left" w:pos="1152"/>
          <w:tab w:val="left" w:pos="1872"/>
          <w:tab w:val="left" w:pos="9187"/>
        </w:tabs>
        <w:ind w:left="2088" w:hanging="2088"/>
        <w:jc w:val="left"/>
      </w:pPr>
      <w:r>
        <w:tab/>
        <w:t>4/24/2018</w:t>
      </w:r>
      <w:r>
        <w:tab/>
        <w:t>Senate</w:t>
      </w:r>
      <w:r>
        <w:tab/>
      </w:r>
      <w:r w:rsidRPr="008337AD">
        <w:t>Comm</w:t>
      </w:r>
      <w:r>
        <w:t xml:space="preserve">ittee report: Favorable </w:t>
      </w:r>
      <w:r w:rsidRPr="008337AD">
        <w:rPr>
          <w:b/>
        </w:rPr>
        <w:t>General</w:t>
      </w:r>
      <w:r>
        <w:t xml:space="preserve"> </w:t>
      </w:r>
      <w:r w:rsidRPr="008337AD">
        <w:t>(</w:t>
      </w:r>
      <w:hyperlink r:id="rId11" w:history="1">
        <w:r w:rsidRPr="008337AD">
          <w:rPr>
            <w:rStyle w:val="Hyperlink"/>
          </w:rPr>
          <w:t>Senate Journal</w:t>
        </w:r>
        <w:r w:rsidRPr="008337AD">
          <w:rPr>
            <w:rStyle w:val="Hyperlink"/>
          </w:rPr>
          <w:noBreakHyphen/>
          <w:t>page 13</w:t>
        </w:r>
      </w:hyperlink>
      <w:r w:rsidRPr="008337AD">
        <w:t>)</w:t>
      </w:r>
    </w:p>
    <w:p w:rsidR="00EB2200" w:rsidRDefault="00EB2200" w:rsidP="00EB2200">
      <w:pPr>
        <w:widowControl w:val="0"/>
        <w:tabs>
          <w:tab w:val="right" w:pos="1008"/>
          <w:tab w:val="left" w:pos="1152"/>
          <w:tab w:val="left" w:pos="1872"/>
          <w:tab w:val="left" w:pos="9187"/>
        </w:tabs>
        <w:ind w:left="2088" w:hanging="2088"/>
        <w:jc w:val="left"/>
      </w:pPr>
      <w:r>
        <w:tab/>
        <w:t>4/25/2018</w:t>
      </w:r>
      <w:r>
        <w:tab/>
      </w:r>
      <w:r>
        <w:tab/>
      </w:r>
      <w:r w:rsidRPr="008337AD">
        <w:t>Scrivener's error corrected</w:t>
      </w:r>
    </w:p>
    <w:p w:rsidR="00EB2200" w:rsidRDefault="00EB2200" w:rsidP="00EB2200">
      <w:pPr>
        <w:widowControl w:val="0"/>
        <w:tabs>
          <w:tab w:val="right" w:pos="1008"/>
          <w:tab w:val="left" w:pos="1152"/>
          <w:tab w:val="left" w:pos="1872"/>
          <w:tab w:val="left" w:pos="9187"/>
        </w:tabs>
        <w:ind w:left="2088" w:hanging="2088"/>
        <w:jc w:val="left"/>
      </w:pPr>
      <w:r>
        <w:tab/>
        <w:t>4/25/2018</w:t>
      </w:r>
      <w:r>
        <w:tab/>
        <w:t>Senate</w:t>
      </w:r>
      <w:r>
        <w:tab/>
      </w:r>
      <w:r w:rsidRPr="008337AD">
        <w:t>Adopted, ret</w:t>
      </w:r>
      <w:r>
        <w:t xml:space="preserve">urned to House with concurrence </w:t>
      </w:r>
      <w:r w:rsidRPr="008337AD">
        <w:t>(</w:t>
      </w:r>
      <w:hyperlink r:id="rId12" w:history="1">
        <w:r w:rsidRPr="008337AD">
          <w:rPr>
            <w:rStyle w:val="Hyperlink"/>
          </w:rPr>
          <w:t>Senate Journal</w:t>
        </w:r>
        <w:r w:rsidRPr="008337AD">
          <w:rPr>
            <w:rStyle w:val="Hyperlink"/>
          </w:rPr>
          <w:noBreakHyphen/>
          <w:t>page 43</w:t>
        </w:r>
      </w:hyperlink>
      <w:r w:rsidRPr="008337AD">
        <w:t>)</w:t>
      </w:r>
    </w:p>
    <w:p w:rsidR="00EB2200" w:rsidRDefault="00EB2200" w:rsidP="00EB2200">
      <w:pPr>
        <w:widowControl w:val="0"/>
        <w:tabs>
          <w:tab w:val="right" w:pos="1008"/>
          <w:tab w:val="left" w:pos="1152"/>
          <w:tab w:val="left" w:pos="1872"/>
          <w:tab w:val="left" w:pos="9187"/>
        </w:tabs>
        <w:ind w:left="2088" w:hanging="2088"/>
        <w:jc w:val="left"/>
      </w:pPr>
    </w:p>
    <w:p w:rsidR="00966E42" w:rsidRDefault="00966E42" w:rsidP="00966E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966E42">
          <w:rPr>
            <w:rStyle w:val="Hyperlink"/>
          </w:rPr>
          <w:t>legislative information</w:t>
        </w:r>
      </w:hyperlink>
      <w:r>
        <w:t xml:space="preserve"> at the website</w:t>
      </w:r>
    </w:p>
    <w:p w:rsidR="00966E42" w:rsidRDefault="00966E42" w:rsidP="00966E42">
      <w:pPr>
        <w:widowControl w:val="0"/>
        <w:tabs>
          <w:tab w:val="right" w:pos="1008"/>
          <w:tab w:val="left" w:pos="1152"/>
          <w:tab w:val="left" w:pos="1872"/>
          <w:tab w:val="left" w:pos="9187"/>
        </w:tabs>
        <w:ind w:left="2088" w:hanging="2088"/>
        <w:jc w:val="left"/>
      </w:pPr>
    </w:p>
    <w:p w:rsidR="00966E42" w:rsidRPr="00966E42" w:rsidRDefault="00966E42" w:rsidP="00966E42">
      <w:pPr>
        <w:widowControl w:val="0"/>
        <w:tabs>
          <w:tab w:val="right" w:pos="1008"/>
          <w:tab w:val="left" w:pos="1152"/>
          <w:tab w:val="left" w:pos="1872"/>
          <w:tab w:val="left" w:pos="9187"/>
        </w:tabs>
        <w:ind w:left="2088" w:hanging="2088"/>
        <w:jc w:val="left"/>
      </w:pPr>
    </w:p>
    <w:p w:rsidR="00966E42" w:rsidRDefault="00966E42" w:rsidP="00966E42">
      <w:r w:rsidRPr="00966E42">
        <w:rPr>
          <w:b/>
        </w:rPr>
        <w:t>VERSIONS OF THIS BILL</w:t>
      </w:r>
    </w:p>
    <w:p w:rsidR="00966E42" w:rsidRDefault="00966E42" w:rsidP="00966E42"/>
    <w:p w:rsidR="00966E42" w:rsidRDefault="008E269D" w:rsidP="00966E42">
      <w:hyperlink r:id="rId14" w:history="1">
        <w:r w:rsidR="00966E42">
          <w:rPr>
            <w:rStyle w:val="Hyperlink"/>
          </w:rPr>
          <w:t>4/17/2018</w:t>
        </w:r>
      </w:hyperlink>
    </w:p>
    <w:p w:rsidR="00966E42" w:rsidRDefault="008E269D" w:rsidP="00966E42">
      <w:hyperlink r:id="rId15" w:history="1">
        <w:r w:rsidR="009F4A0B" w:rsidRPr="009F4A0B">
          <w:rPr>
            <w:rStyle w:val="Hyperlink"/>
          </w:rPr>
          <w:t>4/24/2018</w:t>
        </w:r>
      </w:hyperlink>
    </w:p>
    <w:p w:rsidR="009F4A0B" w:rsidRDefault="008E269D" w:rsidP="00966E42">
      <w:hyperlink r:id="rId16" w:history="1">
        <w:r w:rsidR="00CC21B0" w:rsidRPr="00CC21B0">
          <w:rPr>
            <w:rStyle w:val="Hyperlink"/>
          </w:rPr>
          <w:t>4/25/2018</w:t>
        </w:r>
      </w:hyperlink>
    </w:p>
    <w:p w:rsidR="00CC21B0" w:rsidRDefault="00CC21B0" w:rsidP="00966E42"/>
    <w:p w:rsidR="00966E42" w:rsidRDefault="00966E42" w:rsidP="00966E42">
      <w:pPr>
        <w:sectPr w:rsidR="00966E42" w:rsidSect="00966E42">
          <w:pgSz w:w="12240" w:h="15840" w:code="1"/>
          <w:pgMar w:top="1080" w:right="1440" w:bottom="1080" w:left="1440" w:header="720" w:footer="720" w:gutter="0"/>
          <w:cols w:space="720"/>
          <w:noEndnote/>
          <w:docGrid w:linePitch="360"/>
        </w:sectPr>
      </w:pP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Pr="005C35ED" w:rsidRDefault="00CC21B0" w:rsidP="005C35ED">
      <w:pPr>
        <w:tabs>
          <w:tab w:val="right" w:pos="5933"/>
        </w:tabs>
        <w:suppressAutoHyphens/>
      </w:pPr>
      <w:r>
        <w:tab/>
      </w:r>
      <w:r>
        <w:rPr>
          <w:b/>
          <w:sz w:val="36"/>
        </w:rPr>
        <w:t>H. 5242</w:t>
      </w: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Default="00CC21B0" w:rsidP="005C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A734B">
        <w:t>Reps. Bernstein, Alexander, Allison, Anderson, Anthony, Arrington, Atkinson, Atwater, Bales, Ballentine, Bamberg, Bannister, Bennett, Blackwell, Bowers, Bradley, Brawley, Brown, Bryant, Burns, Caskey, Chumley, Clary, Clemmons, Clyburn, Cobb</w:t>
      </w:r>
      <w:r w:rsidRPr="001A734B">
        <w:noBreakHyphen/>
        <w:t>Hunter, Cogswell, Cole, Collins, Crawford, Crosby, Daning, Davis, Delleney, Dillard, Douglas, Duckworth, Elliott, Erickson, Felder, Finlay, Forrest, Forrester, Fry, Funderburk, Gagnon, Gilliard, Govan, Hamilton, Hardee, Hart, Hayes, Henderson, Henderson</w:t>
      </w:r>
      <w:r w:rsidRPr="001A734B">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rsidRPr="001A734B">
        <w:noBreakHyphen/>
        <w:t>Simpson, Rutherford, Sandifer, Simrill, G.M. Smith, G.R. Smith, J.E. Smith, Sottile, Spires, Stavrinakis, Stringer, Tallon, Taylor, Thayer, Thigpen, Toole, Trantham, Weeks, West, Wheeler, White, Whitmire, Williams, Willis, Young and Yow</w:t>
      </w: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Default="00CC21B0" w:rsidP="00963E14">
      <w:pPr>
        <w:tabs>
          <w:tab w:val="right" w:pos="5933"/>
        </w:tabs>
        <w:suppressAutoHyphens/>
      </w:pPr>
      <w:r>
        <w:t>L. Printed 4/24/18--S.</w:t>
      </w:r>
      <w:r>
        <w:tab/>
        <w:t>[SEC 4/25/18 11:48 AM]</w:t>
      </w: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CC21B0" w:rsidRPr="005C35ED" w:rsidRDefault="00CC21B0" w:rsidP="005C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Pr="005C35ED" w:rsidRDefault="00CC21B0" w:rsidP="005C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5242) to declare Wednesday, May 2, 2018, “South Carolina Teen Pregnancy Prevention Day” and to honor the valuable contributions of the South Carolina Campaign to Prevent Teen Pregnancy, etc., respectfully</w:t>
      </w:r>
    </w:p>
    <w:p w:rsidR="00CC21B0" w:rsidRPr="005C35ED" w:rsidRDefault="00CC21B0" w:rsidP="005C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21B0" w:rsidSect="005C35ED">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Default="00CC2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Pr="00325348" w:rsidRDefault="00CC21B0" w:rsidP="0080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C21B0" w:rsidRDefault="00CC21B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Default="00CC21B0" w:rsidP="006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0A3AFF">
        <w:rPr>
          <w:color w:val="000000" w:themeColor="text1"/>
          <w:u w:color="000000" w:themeColor="text1"/>
        </w:rPr>
        <w:t xml:space="preserve">DECLARE WEDNESDAY, MAY 2, 2018, “SOUTH CAROLINA TEEN PREGNANCY PREVENTION DAY” AND </w:t>
      </w:r>
      <w:r>
        <w:rPr>
          <w:color w:val="000000" w:themeColor="text1"/>
          <w:u w:color="000000" w:themeColor="text1"/>
        </w:rPr>
        <w:t xml:space="preserve">TO </w:t>
      </w:r>
      <w:r w:rsidRPr="000A3AFF">
        <w:rPr>
          <w:color w:val="000000" w:themeColor="text1"/>
          <w:u w:color="000000" w:themeColor="text1"/>
        </w:rPr>
        <w:t xml:space="preserve">HONOR THE VALUABLE CONTRIBUTIONS OF THE SOUTH CAROLINA CAMPAIGN TO PREVENT TEEN PREGNANCY, </w:t>
      </w:r>
      <w:r>
        <w:rPr>
          <w:color w:val="000000" w:themeColor="text1"/>
          <w:u w:color="000000" w:themeColor="text1"/>
        </w:rPr>
        <w:t>ITS</w:t>
      </w:r>
      <w:r w:rsidRPr="000A3AFF">
        <w:rPr>
          <w:color w:val="000000" w:themeColor="text1"/>
          <w:u w:color="000000" w:themeColor="text1"/>
        </w:rPr>
        <w:t xml:space="preserve"> PARTNERS WITHIN LOCAL COMMUNITIES AND ORGANIZATIONS, PARENTS, EDUCATORS</w:t>
      </w:r>
      <w:r>
        <w:rPr>
          <w:color w:val="000000" w:themeColor="text1"/>
          <w:u w:color="000000" w:themeColor="text1"/>
        </w:rPr>
        <w:t>,</w:t>
      </w:r>
      <w:r w:rsidRPr="000A3AFF">
        <w:rPr>
          <w:color w:val="000000" w:themeColor="text1"/>
          <w:u w:color="000000" w:themeColor="text1"/>
        </w:rPr>
        <w:t xml:space="preserve"> AND TRUSTED ADULTS.</w:t>
      </w:r>
    </w:p>
    <w:p w:rsidR="00CC21B0" w:rsidRDefault="00CC2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21B0"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A3AFF">
        <w:rPr>
          <w:color w:val="000000" w:themeColor="text1"/>
          <w:u w:color="000000" w:themeColor="text1"/>
        </w:rPr>
        <w:t>teen pregnancies have far</w:t>
      </w:r>
      <w:r>
        <w:rPr>
          <w:color w:val="000000" w:themeColor="text1"/>
          <w:u w:color="000000" w:themeColor="text1"/>
        </w:rPr>
        <w:noBreakHyphen/>
      </w:r>
      <w:r w:rsidRPr="000A3AFF">
        <w:rPr>
          <w:color w:val="000000" w:themeColor="text1"/>
          <w:u w:color="000000" w:themeColor="text1"/>
        </w:rPr>
        <w:t>reaching consequences that adversely affect the health, education</w:t>
      </w:r>
      <w:r>
        <w:rPr>
          <w:color w:val="000000" w:themeColor="text1"/>
          <w:u w:color="000000" w:themeColor="text1"/>
        </w:rPr>
        <w:t>,</w:t>
      </w:r>
      <w:r w:rsidRPr="000A3AFF">
        <w:rPr>
          <w:color w:val="000000" w:themeColor="text1"/>
          <w:u w:color="000000" w:themeColor="text1"/>
        </w:rPr>
        <w:t xml:space="preserve"> and economic future of South Carolina</w:t>
      </w:r>
      <w:r w:rsidRPr="002815C8">
        <w:rPr>
          <w:color w:val="000000" w:themeColor="text1"/>
          <w:u w:color="000000" w:themeColor="text1"/>
        </w:rPr>
        <w:t>’</w:t>
      </w:r>
      <w:r w:rsidRPr="000A3AFF">
        <w:rPr>
          <w:color w:val="000000" w:themeColor="text1"/>
          <w:u w:color="000000" w:themeColor="text1"/>
        </w:rPr>
        <w:t>s young people; and</w:t>
      </w:r>
    </w:p>
    <w:p w:rsidR="00CC21B0" w:rsidRPr="000A3AFF"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0"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Whereas, in 2016, 3,696 teen girls</w:t>
      </w:r>
      <w:r>
        <w:rPr>
          <w:color w:val="000000" w:themeColor="text1"/>
          <w:u w:color="000000" w:themeColor="text1"/>
        </w:rPr>
        <w:t>,</w:t>
      </w:r>
      <w:r w:rsidRPr="000A3AFF">
        <w:rPr>
          <w:color w:val="000000" w:themeColor="text1"/>
          <w:u w:color="000000" w:themeColor="text1"/>
        </w:rPr>
        <w:t xml:space="preserve"> ages </w:t>
      </w:r>
      <w:r>
        <w:rPr>
          <w:color w:val="000000" w:themeColor="text1"/>
          <w:u w:color="000000" w:themeColor="text1"/>
        </w:rPr>
        <w:t>fifteen</w:t>
      </w:r>
      <w:r w:rsidRPr="000A3AFF">
        <w:rPr>
          <w:color w:val="000000" w:themeColor="text1"/>
          <w:u w:color="000000" w:themeColor="text1"/>
        </w:rPr>
        <w:t xml:space="preserve"> to </w:t>
      </w:r>
      <w:r>
        <w:rPr>
          <w:color w:val="000000" w:themeColor="text1"/>
          <w:u w:color="000000" w:themeColor="text1"/>
        </w:rPr>
        <w:t>nineteen</w:t>
      </w:r>
      <w:r w:rsidRPr="000A3AFF">
        <w:rPr>
          <w:color w:val="000000" w:themeColor="text1"/>
          <w:u w:color="000000" w:themeColor="text1"/>
        </w:rPr>
        <w:t xml:space="preserve"> gave birth in our </w:t>
      </w:r>
      <w:r>
        <w:rPr>
          <w:color w:val="000000" w:themeColor="text1"/>
          <w:u w:color="000000" w:themeColor="text1"/>
        </w:rPr>
        <w:t>S</w:t>
      </w:r>
      <w:r w:rsidRPr="000A3AFF">
        <w:rPr>
          <w:color w:val="000000" w:themeColor="text1"/>
          <w:u w:color="000000" w:themeColor="text1"/>
        </w:rPr>
        <w:t>tate; and</w:t>
      </w:r>
    </w:p>
    <w:p w:rsidR="00CC21B0" w:rsidRPr="000A3AFF"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0"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Whereas, teen birth rates in South Carolina decreased by</w:t>
      </w:r>
      <w:r>
        <w:rPr>
          <w:color w:val="000000" w:themeColor="text1"/>
          <w:u w:color="000000" w:themeColor="text1"/>
        </w:rPr>
        <w:t xml:space="preserve"> sixty</w:t>
      </w:r>
      <w:r>
        <w:rPr>
          <w:color w:val="000000" w:themeColor="text1"/>
          <w:u w:color="000000" w:themeColor="text1"/>
        </w:rPr>
        <w:noBreakHyphen/>
        <w:t>seven percent between 1991 and 2016; and</w:t>
      </w:r>
    </w:p>
    <w:p w:rsidR="00CC21B0" w:rsidRPr="000A3AFF"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0"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Whereas, teen birth rates in South Carolina decreased by</w:t>
      </w:r>
      <w:r>
        <w:rPr>
          <w:color w:val="000000" w:themeColor="text1"/>
          <w:u w:color="000000" w:themeColor="text1"/>
        </w:rPr>
        <w:t xml:space="preserve"> nine percent</w:t>
      </w:r>
      <w:r w:rsidRPr="000A3AFF">
        <w:rPr>
          <w:color w:val="000000" w:themeColor="text1"/>
          <w:u w:color="000000" w:themeColor="text1"/>
        </w:rPr>
        <w:t xml:space="preserve"> between 2015 and 2016, the lowest teen birth rate for girls ages </w:t>
      </w:r>
      <w:r>
        <w:rPr>
          <w:color w:val="000000" w:themeColor="text1"/>
          <w:u w:color="000000" w:themeColor="text1"/>
        </w:rPr>
        <w:t>fifteen to nineteen</w:t>
      </w:r>
      <w:r w:rsidRPr="000A3AFF">
        <w:rPr>
          <w:color w:val="000000" w:themeColor="text1"/>
          <w:u w:color="000000" w:themeColor="text1"/>
        </w:rPr>
        <w:t xml:space="preserve"> ever recorded in South Carolina; and</w:t>
      </w:r>
    </w:p>
    <w:p w:rsidR="00CC21B0" w:rsidRPr="000A3AFF"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0"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 xml:space="preserve">Whereas, however, the progress in teen birth rate reductions that saved South Carolina taxpayers an estimated </w:t>
      </w:r>
      <w:r>
        <w:rPr>
          <w:color w:val="000000" w:themeColor="text1"/>
          <w:u w:color="000000" w:themeColor="text1"/>
        </w:rPr>
        <w:t>eighty</w:t>
      </w:r>
      <w:r>
        <w:rPr>
          <w:color w:val="000000" w:themeColor="text1"/>
          <w:u w:color="000000" w:themeColor="text1"/>
        </w:rPr>
        <w:noBreakHyphen/>
        <w:t>five million dollars</w:t>
      </w:r>
      <w:r w:rsidRPr="000A3AFF">
        <w:rPr>
          <w:color w:val="000000" w:themeColor="text1"/>
          <w:u w:color="000000" w:themeColor="text1"/>
        </w:rPr>
        <w:t xml:space="preserve"> in 2015 alone should not suggest decreases in investment and commitment to this issue</w:t>
      </w:r>
      <w:r>
        <w:rPr>
          <w:color w:val="000000" w:themeColor="text1"/>
          <w:u w:color="000000" w:themeColor="text1"/>
        </w:rPr>
        <w:t>; and</w:t>
      </w:r>
    </w:p>
    <w:p w:rsidR="00CC21B0" w:rsidRPr="000A3AFF"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0"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 xml:space="preserve">Whereas, </w:t>
      </w:r>
      <w:r>
        <w:rPr>
          <w:color w:val="000000" w:themeColor="text1"/>
          <w:u w:color="000000" w:themeColor="text1"/>
        </w:rPr>
        <w:t xml:space="preserve">“South Carolina </w:t>
      </w:r>
      <w:r w:rsidRPr="000A3AFF">
        <w:rPr>
          <w:color w:val="000000" w:themeColor="text1"/>
          <w:u w:color="000000" w:themeColor="text1"/>
        </w:rPr>
        <w:t xml:space="preserve">Teen Pregnancy Prevention </w:t>
      </w:r>
      <w:r>
        <w:rPr>
          <w:color w:val="000000" w:themeColor="text1"/>
          <w:u w:color="000000" w:themeColor="text1"/>
        </w:rPr>
        <w:t>Day”</w:t>
      </w:r>
      <w:r w:rsidRPr="000A3AFF">
        <w:rPr>
          <w:color w:val="000000" w:themeColor="text1"/>
          <w:u w:color="000000" w:themeColor="text1"/>
        </w:rPr>
        <w:t xml:space="preserve"> is an opportunity for parents, teen educators, program providers, faith</w:t>
      </w:r>
      <w:r>
        <w:rPr>
          <w:color w:val="000000" w:themeColor="text1"/>
          <w:u w:color="000000" w:themeColor="text1"/>
        </w:rPr>
        <w:noBreakHyphen/>
      </w:r>
      <w:r w:rsidRPr="000A3AFF">
        <w:rPr>
          <w:color w:val="000000" w:themeColor="text1"/>
          <w:u w:color="000000" w:themeColor="text1"/>
        </w:rPr>
        <w:t>based organizations, local elected leaders</w:t>
      </w:r>
      <w:r>
        <w:rPr>
          <w:color w:val="000000" w:themeColor="text1"/>
          <w:u w:color="000000" w:themeColor="text1"/>
        </w:rPr>
        <w:t>,</w:t>
      </w:r>
      <w:r w:rsidRPr="000A3AFF">
        <w:rPr>
          <w:color w:val="000000" w:themeColor="text1"/>
          <w:u w:color="000000" w:themeColor="text1"/>
        </w:rPr>
        <w:t xml:space="preserve"> and statewide policymakers </w:t>
      </w:r>
      <w:r>
        <w:rPr>
          <w:color w:val="000000" w:themeColor="text1"/>
          <w:u w:color="000000" w:themeColor="text1"/>
        </w:rPr>
        <w:t xml:space="preserve">to </w:t>
      </w:r>
      <w:r w:rsidRPr="000A3AFF">
        <w:rPr>
          <w:color w:val="000000" w:themeColor="text1"/>
          <w:u w:color="000000" w:themeColor="text1"/>
        </w:rPr>
        <w:t>work together to reduce and prevent teen pregnancy in</w:t>
      </w:r>
      <w:r>
        <w:rPr>
          <w:color w:val="000000" w:themeColor="text1"/>
          <w:u w:color="000000" w:themeColor="text1"/>
        </w:rPr>
        <w:t xml:space="preserve"> the Palmetto State. Now, therefore,</w:t>
      </w:r>
    </w:p>
    <w:p w:rsidR="00CC21B0"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Default="00CC21B0" w:rsidP="00F9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C21B0"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0"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General Assembly, by this resolution, </w:t>
      </w:r>
      <w:r w:rsidRPr="000A3AFF">
        <w:rPr>
          <w:color w:val="000000" w:themeColor="text1"/>
          <w:u w:color="000000" w:themeColor="text1"/>
        </w:rPr>
        <w:t xml:space="preserve">declare </w:t>
      </w:r>
      <w:r>
        <w:rPr>
          <w:color w:val="000000" w:themeColor="text1"/>
          <w:u w:color="000000" w:themeColor="text1"/>
        </w:rPr>
        <w:t>W</w:t>
      </w:r>
      <w:r w:rsidRPr="000A3AFF">
        <w:rPr>
          <w:color w:val="000000" w:themeColor="text1"/>
          <w:u w:color="000000" w:themeColor="text1"/>
        </w:rPr>
        <w:t xml:space="preserve">ednesday, </w:t>
      </w:r>
      <w:r>
        <w:rPr>
          <w:color w:val="000000" w:themeColor="text1"/>
          <w:u w:color="000000" w:themeColor="text1"/>
        </w:rPr>
        <w:t>M</w:t>
      </w:r>
      <w:r w:rsidRPr="000A3AFF">
        <w:rPr>
          <w:color w:val="000000" w:themeColor="text1"/>
          <w:u w:color="000000" w:themeColor="text1"/>
        </w:rPr>
        <w:t>ay 2, 2018, “</w:t>
      </w:r>
      <w:r>
        <w:rPr>
          <w:color w:val="000000" w:themeColor="text1"/>
          <w:u w:color="000000" w:themeColor="text1"/>
        </w:rPr>
        <w:t>S</w:t>
      </w:r>
      <w:r w:rsidRPr="000A3AFF">
        <w:rPr>
          <w:color w:val="000000" w:themeColor="text1"/>
          <w:u w:color="000000" w:themeColor="text1"/>
        </w:rPr>
        <w:t xml:space="preserve">outh </w:t>
      </w:r>
      <w:r>
        <w:rPr>
          <w:color w:val="000000" w:themeColor="text1"/>
          <w:u w:color="000000" w:themeColor="text1"/>
        </w:rPr>
        <w:t>C</w:t>
      </w:r>
      <w:r w:rsidRPr="000A3AFF">
        <w:rPr>
          <w:color w:val="000000" w:themeColor="text1"/>
          <w:u w:color="000000" w:themeColor="text1"/>
        </w:rPr>
        <w:t xml:space="preserve">arolina </w:t>
      </w:r>
      <w:r>
        <w:rPr>
          <w:color w:val="000000" w:themeColor="text1"/>
          <w:u w:color="000000" w:themeColor="text1"/>
        </w:rPr>
        <w:t>T</w:t>
      </w:r>
      <w:r w:rsidRPr="000A3AFF">
        <w:rPr>
          <w:color w:val="000000" w:themeColor="text1"/>
          <w:u w:color="000000" w:themeColor="text1"/>
        </w:rPr>
        <w:t xml:space="preserve">een </w:t>
      </w:r>
      <w:r>
        <w:rPr>
          <w:color w:val="000000" w:themeColor="text1"/>
          <w:u w:color="000000" w:themeColor="text1"/>
        </w:rPr>
        <w:t>P</w:t>
      </w:r>
      <w:r w:rsidRPr="000A3AFF">
        <w:rPr>
          <w:color w:val="000000" w:themeColor="text1"/>
          <w:u w:color="000000" w:themeColor="text1"/>
        </w:rPr>
        <w:t xml:space="preserve">regnancy </w:t>
      </w:r>
      <w:r>
        <w:rPr>
          <w:color w:val="000000" w:themeColor="text1"/>
          <w:u w:color="000000" w:themeColor="text1"/>
        </w:rPr>
        <w:t>P</w:t>
      </w:r>
      <w:r w:rsidRPr="000A3AFF">
        <w:rPr>
          <w:color w:val="000000" w:themeColor="text1"/>
          <w:u w:color="000000" w:themeColor="text1"/>
        </w:rPr>
        <w:t xml:space="preserve">revention </w:t>
      </w:r>
      <w:r>
        <w:rPr>
          <w:color w:val="000000" w:themeColor="text1"/>
          <w:u w:color="000000" w:themeColor="text1"/>
        </w:rPr>
        <w:t>D</w:t>
      </w:r>
      <w:r w:rsidRPr="000A3AFF">
        <w:rPr>
          <w:color w:val="000000" w:themeColor="text1"/>
          <w:u w:color="000000" w:themeColor="text1"/>
        </w:rPr>
        <w:t xml:space="preserve">ay” and honor the valuable contributions of the </w:t>
      </w:r>
      <w:r>
        <w:rPr>
          <w:color w:val="000000" w:themeColor="text1"/>
          <w:u w:color="000000" w:themeColor="text1"/>
        </w:rPr>
        <w:t>S</w:t>
      </w:r>
      <w:r w:rsidRPr="000A3AFF">
        <w:rPr>
          <w:color w:val="000000" w:themeColor="text1"/>
          <w:u w:color="000000" w:themeColor="text1"/>
        </w:rPr>
        <w:t xml:space="preserve">outh </w:t>
      </w:r>
      <w:r>
        <w:rPr>
          <w:color w:val="000000" w:themeColor="text1"/>
          <w:u w:color="000000" w:themeColor="text1"/>
        </w:rPr>
        <w:t>C</w:t>
      </w:r>
      <w:r w:rsidRPr="000A3AFF">
        <w:rPr>
          <w:color w:val="000000" w:themeColor="text1"/>
          <w:u w:color="000000" w:themeColor="text1"/>
        </w:rPr>
        <w:t xml:space="preserve">arolina </w:t>
      </w:r>
      <w:r>
        <w:rPr>
          <w:color w:val="000000" w:themeColor="text1"/>
          <w:u w:color="000000" w:themeColor="text1"/>
        </w:rPr>
        <w:t>C</w:t>
      </w:r>
      <w:r w:rsidRPr="000A3AFF">
        <w:rPr>
          <w:color w:val="000000" w:themeColor="text1"/>
          <w:u w:color="000000" w:themeColor="text1"/>
        </w:rPr>
        <w:t xml:space="preserve">ampaign to </w:t>
      </w:r>
      <w:r>
        <w:rPr>
          <w:color w:val="000000" w:themeColor="text1"/>
          <w:u w:color="000000" w:themeColor="text1"/>
        </w:rPr>
        <w:t>P</w:t>
      </w:r>
      <w:r w:rsidRPr="000A3AFF">
        <w:rPr>
          <w:color w:val="000000" w:themeColor="text1"/>
          <w:u w:color="000000" w:themeColor="text1"/>
        </w:rPr>
        <w:t xml:space="preserve">revent </w:t>
      </w:r>
      <w:r>
        <w:rPr>
          <w:color w:val="000000" w:themeColor="text1"/>
          <w:u w:color="000000" w:themeColor="text1"/>
        </w:rPr>
        <w:t>T</w:t>
      </w:r>
      <w:r w:rsidRPr="000A3AFF">
        <w:rPr>
          <w:color w:val="000000" w:themeColor="text1"/>
          <w:u w:color="000000" w:themeColor="text1"/>
        </w:rPr>
        <w:t xml:space="preserve">een </w:t>
      </w:r>
      <w:r>
        <w:rPr>
          <w:color w:val="000000" w:themeColor="text1"/>
          <w:u w:color="000000" w:themeColor="text1"/>
        </w:rPr>
        <w:t>P</w:t>
      </w:r>
      <w:r w:rsidRPr="000A3AFF">
        <w:rPr>
          <w:color w:val="000000" w:themeColor="text1"/>
          <w:u w:color="000000" w:themeColor="text1"/>
        </w:rPr>
        <w:t xml:space="preserve">regnancy, </w:t>
      </w:r>
      <w:r>
        <w:rPr>
          <w:color w:val="000000" w:themeColor="text1"/>
          <w:u w:color="000000" w:themeColor="text1"/>
        </w:rPr>
        <w:t>its</w:t>
      </w:r>
      <w:r w:rsidRPr="000A3AFF">
        <w:rPr>
          <w:color w:val="000000" w:themeColor="text1"/>
          <w:u w:color="000000" w:themeColor="text1"/>
        </w:rPr>
        <w:t xml:space="preserve"> partners within local communities and organizations, parents, educators</w:t>
      </w:r>
      <w:r>
        <w:rPr>
          <w:color w:val="000000" w:themeColor="text1"/>
          <w:u w:color="000000" w:themeColor="text1"/>
        </w:rPr>
        <w:t>,</w:t>
      </w:r>
      <w:r w:rsidRPr="000A3AFF">
        <w:rPr>
          <w:color w:val="000000" w:themeColor="text1"/>
          <w:u w:color="000000" w:themeColor="text1"/>
        </w:rPr>
        <w:t xml:space="preserve"> and trusted adults.</w:t>
      </w:r>
    </w:p>
    <w:p w:rsidR="00CC21B0" w:rsidRPr="000A3AFF"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0" w:rsidRDefault="00CC21B0"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AFF">
        <w:rPr>
          <w:color w:val="000000" w:themeColor="text1"/>
          <w:u w:color="000000" w:themeColor="text1"/>
        </w:rPr>
        <w:t>Be it further resolved that a copy of this resolution be presented to the South Carolina Campaign to Prevent Teen Pregn</w:t>
      </w:r>
      <w:r>
        <w:rPr>
          <w:color w:val="000000" w:themeColor="text1"/>
          <w:u w:color="000000" w:themeColor="text1"/>
        </w:rPr>
        <w:t>ancy.</w:t>
      </w:r>
    </w:p>
    <w:p w:rsidR="00CC21B0" w:rsidRDefault="00CC21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E42" w:rsidRDefault="00966E42" w:rsidP="00CC2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66E42" w:rsidSect="005C35ED">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B68" w:rsidRDefault="00804B68" w:rsidP="009F0C77">
      <w:r>
        <w:separator/>
      </w:r>
    </w:p>
  </w:endnote>
  <w:endnote w:type="continuationSeparator" w:id="0">
    <w:p w:rsidR="00804B68" w:rsidRDefault="00804B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C96C50-DC55-4BF9-86CD-F7E1AFD37FA1}"/>
    <w:embedBold r:id="rId2" w:fontKey="{1F98714F-0069-4199-AF80-AE0210746FE0}"/>
  </w:font>
  <w:font w:name="Calibri">
    <w:panose1 w:val="020F0502020204030204"/>
    <w:charset w:val="00"/>
    <w:family w:val="swiss"/>
    <w:pitch w:val="variable"/>
    <w:sig w:usb0="E00002FF" w:usb1="4000ACFF" w:usb2="00000001" w:usb3="00000000" w:csb0="0000019F" w:csb1="00000000"/>
    <w:embedRegular r:id="rId3" w:fontKey="{D3FA6928-A014-426B-876A-CF207DE886A2}"/>
  </w:font>
  <w:font w:name="Segoe UI">
    <w:panose1 w:val="020B0502040204020203"/>
    <w:charset w:val="00"/>
    <w:family w:val="swiss"/>
    <w:pitch w:val="variable"/>
    <w:sig w:usb0="E10022FF" w:usb1="C000E47F" w:usb2="00000029" w:usb3="00000000" w:csb0="000001DF" w:csb1="00000000"/>
    <w:embedRegular r:id="rId4" w:fontKey="{21D0871E-4EEF-4FCD-89E5-E7731D021815}"/>
  </w:font>
  <w:font w:name="Cambria">
    <w:panose1 w:val="02040503050406030204"/>
    <w:charset w:val="00"/>
    <w:family w:val="roman"/>
    <w:pitch w:val="variable"/>
    <w:sig w:usb0="E00002FF" w:usb1="400004FF" w:usb2="00000000" w:usb3="00000000" w:csb0="0000019F" w:csb1="00000000"/>
    <w:embedRegular r:id="rId5" w:fontKey="{8DCBF901-0FCB-4772-A3B2-6CD69C73A1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1B0" w:rsidRPr="008053BE" w:rsidRDefault="00CC21B0" w:rsidP="008053BE">
    <w:pPr>
      <w:pStyle w:val="Footer"/>
      <w:tabs>
        <w:tab w:val="clear" w:pos="4680"/>
        <w:tab w:val="clear" w:pos="9360"/>
        <w:tab w:val="center" w:pos="2995"/>
      </w:tabs>
      <w:spacing w:before="120"/>
    </w:pPr>
    <w:r>
      <w:t>[5242-</w:t>
    </w:r>
    <w:r>
      <w:fldChar w:fldCharType="begin"/>
    </w:r>
    <w:r>
      <w:instrText xml:space="preserve"> PAGE  \* MERGEFORMAT </w:instrText>
    </w:r>
    <w:r>
      <w:fldChar w:fldCharType="separate"/>
    </w:r>
    <w:r w:rsidR="00EB220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5ED" w:rsidRPr="008053BE" w:rsidRDefault="00CC21B0" w:rsidP="008053BE">
    <w:pPr>
      <w:pStyle w:val="Footer"/>
      <w:tabs>
        <w:tab w:val="clear" w:pos="4680"/>
        <w:tab w:val="clear" w:pos="9360"/>
        <w:tab w:val="center" w:pos="2995"/>
      </w:tabs>
      <w:spacing w:before="120"/>
    </w:pPr>
    <w:r>
      <w:t>[5242]</w:t>
    </w:r>
    <w:r>
      <w:tab/>
    </w:r>
    <w:r>
      <w:fldChar w:fldCharType="begin"/>
    </w:r>
    <w:r>
      <w:instrText xml:space="preserve"> PAGE  \* MERGEFORMAT </w:instrText>
    </w:r>
    <w:r>
      <w:fldChar w:fldCharType="separate"/>
    </w:r>
    <w:r w:rsidR="00EB22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B68" w:rsidRDefault="00804B68" w:rsidP="009F0C77">
      <w:r>
        <w:separator/>
      </w:r>
    </w:p>
  </w:footnote>
  <w:footnote w:type="continuationSeparator" w:id="0">
    <w:p w:rsidR="00804B68" w:rsidRDefault="00804B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9DG18"/>
    <w:docVar w:name="CoverBillType" w:val="c"/>
    <w:docVar w:name="DocPath" w:val="L:\Council\bills\RM\1379DG18.DOCX"/>
    <w:docVar w:name="dvBillNumber" w:val="5242"/>
    <w:docVar w:name="dvBillNumberPrefix" w:val="H. "/>
    <w:docVar w:name="dvOriginalBody" w:val="House"/>
    <w:docVar w:name="dvSteno" w:val="RM"/>
    <w:docVar w:name="NameofBody" w:val="h"/>
    <w:docVar w:name="vGroup2" w:val="Council"/>
  </w:docVars>
  <w:rsids>
    <w:rsidRoot w:val="00804B68"/>
    <w:rsid w:val="00011869"/>
    <w:rsid w:val="00015CD6"/>
    <w:rsid w:val="000E0100"/>
    <w:rsid w:val="000E1785"/>
    <w:rsid w:val="000F40FA"/>
    <w:rsid w:val="001035F1"/>
    <w:rsid w:val="0010776B"/>
    <w:rsid w:val="00133E66"/>
    <w:rsid w:val="001435A3"/>
    <w:rsid w:val="00146ED3"/>
    <w:rsid w:val="00151044"/>
    <w:rsid w:val="0017541F"/>
    <w:rsid w:val="001D08F2"/>
    <w:rsid w:val="001D3A58"/>
    <w:rsid w:val="001D525B"/>
    <w:rsid w:val="001D7F4F"/>
    <w:rsid w:val="001F032F"/>
    <w:rsid w:val="00205238"/>
    <w:rsid w:val="002321B6"/>
    <w:rsid w:val="00246395"/>
    <w:rsid w:val="00250967"/>
    <w:rsid w:val="002543C8"/>
    <w:rsid w:val="0025541D"/>
    <w:rsid w:val="00270B69"/>
    <w:rsid w:val="002815C8"/>
    <w:rsid w:val="00284AAE"/>
    <w:rsid w:val="002E5912"/>
    <w:rsid w:val="00301B21"/>
    <w:rsid w:val="00325348"/>
    <w:rsid w:val="0032732C"/>
    <w:rsid w:val="00336AD0"/>
    <w:rsid w:val="0037079A"/>
    <w:rsid w:val="003C4DAB"/>
    <w:rsid w:val="003C7867"/>
    <w:rsid w:val="003C7A36"/>
    <w:rsid w:val="003D01E8"/>
    <w:rsid w:val="003E5288"/>
    <w:rsid w:val="003F6D79"/>
    <w:rsid w:val="00403795"/>
    <w:rsid w:val="0041760A"/>
    <w:rsid w:val="00417C01"/>
    <w:rsid w:val="004403BD"/>
    <w:rsid w:val="00461441"/>
    <w:rsid w:val="00461596"/>
    <w:rsid w:val="004809EE"/>
    <w:rsid w:val="0049228A"/>
    <w:rsid w:val="004E7D54"/>
    <w:rsid w:val="004F1634"/>
    <w:rsid w:val="005273C6"/>
    <w:rsid w:val="00530A69"/>
    <w:rsid w:val="00545593"/>
    <w:rsid w:val="00556EBF"/>
    <w:rsid w:val="00577C6C"/>
    <w:rsid w:val="005A62FE"/>
    <w:rsid w:val="005C2FE2"/>
    <w:rsid w:val="005E2BC9"/>
    <w:rsid w:val="00605102"/>
    <w:rsid w:val="00614A86"/>
    <w:rsid w:val="006215AA"/>
    <w:rsid w:val="006913C9"/>
    <w:rsid w:val="0069470D"/>
    <w:rsid w:val="006D58AA"/>
    <w:rsid w:val="00734F00"/>
    <w:rsid w:val="0079522D"/>
    <w:rsid w:val="007A70AE"/>
    <w:rsid w:val="007C3870"/>
    <w:rsid w:val="00804B68"/>
    <w:rsid w:val="008053BE"/>
    <w:rsid w:val="00816BB7"/>
    <w:rsid w:val="008362E8"/>
    <w:rsid w:val="0085786E"/>
    <w:rsid w:val="008A1768"/>
    <w:rsid w:val="008A489F"/>
    <w:rsid w:val="008F0F33"/>
    <w:rsid w:val="008F4429"/>
    <w:rsid w:val="0094021A"/>
    <w:rsid w:val="00945CFD"/>
    <w:rsid w:val="00966E42"/>
    <w:rsid w:val="0099126C"/>
    <w:rsid w:val="009B44AF"/>
    <w:rsid w:val="009C6A0B"/>
    <w:rsid w:val="009F0C77"/>
    <w:rsid w:val="009F4A0B"/>
    <w:rsid w:val="009F4DD1"/>
    <w:rsid w:val="00A02543"/>
    <w:rsid w:val="00A41684"/>
    <w:rsid w:val="00A64E80"/>
    <w:rsid w:val="00A72BCD"/>
    <w:rsid w:val="00A741D9"/>
    <w:rsid w:val="00A833AB"/>
    <w:rsid w:val="00A9741D"/>
    <w:rsid w:val="00AC34A2"/>
    <w:rsid w:val="00AD1C9A"/>
    <w:rsid w:val="00AD4B17"/>
    <w:rsid w:val="00B412D4"/>
    <w:rsid w:val="00BE3C22"/>
    <w:rsid w:val="00C01A3D"/>
    <w:rsid w:val="00C0345E"/>
    <w:rsid w:val="00C31C95"/>
    <w:rsid w:val="00C33508"/>
    <w:rsid w:val="00C3483A"/>
    <w:rsid w:val="00C51F54"/>
    <w:rsid w:val="00C74E9D"/>
    <w:rsid w:val="00C826DD"/>
    <w:rsid w:val="00C82FD3"/>
    <w:rsid w:val="00C863F6"/>
    <w:rsid w:val="00C92819"/>
    <w:rsid w:val="00CC21B0"/>
    <w:rsid w:val="00CC6B7B"/>
    <w:rsid w:val="00CD2089"/>
    <w:rsid w:val="00D73A67"/>
    <w:rsid w:val="00D970A9"/>
    <w:rsid w:val="00DF3845"/>
    <w:rsid w:val="00E3674D"/>
    <w:rsid w:val="00E41911"/>
    <w:rsid w:val="00E44B57"/>
    <w:rsid w:val="00E92EEF"/>
    <w:rsid w:val="00EB2200"/>
    <w:rsid w:val="00EF2368"/>
    <w:rsid w:val="00F24442"/>
    <w:rsid w:val="00F50AE3"/>
    <w:rsid w:val="00F655B7"/>
    <w:rsid w:val="00F656BA"/>
    <w:rsid w:val="00F67CF1"/>
    <w:rsid w:val="00F728AA"/>
    <w:rsid w:val="00F840F0"/>
    <w:rsid w:val="00F9222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72D4B2-263D-47B4-AD32-E13EF93A5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2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228"/>
    <w:rPr>
      <w:rFonts w:ascii="Segoe UI" w:eastAsia="Times New Roman" w:hAnsi="Segoe UI" w:cs="Segoe UI"/>
      <w:sz w:val="18"/>
      <w:szCs w:val="18"/>
    </w:rPr>
  </w:style>
  <w:style w:type="character" w:styleId="Hyperlink">
    <w:name w:val="Hyperlink"/>
    <w:basedOn w:val="DefaultParagraphFont"/>
    <w:uiPriority w:val="99"/>
    <w:unhideWhenUsed/>
    <w:rsid w:val="00966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17.docx" TargetMode="External"/><Relationship Id="rId13" Type="http://schemas.openxmlformats.org/officeDocument/2006/relationships/hyperlink" Target="http://www.scstatehouse.gov/billsearch.php?billnumbers=5242&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hyperlink" Target="file:///h:\sj\2018042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5242_20180425.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24.docx" TargetMode="External"/><Relationship Id="rId5" Type="http://schemas.openxmlformats.org/officeDocument/2006/relationships/footnotes" Target="footnotes.xml"/><Relationship Id="rId15" Type="http://schemas.openxmlformats.org/officeDocument/2006/relationships/hyperlink" Target="file:///p:\pprever\2017-18\5242_20180424.docx" TargetMode="External"/><Relationship Id="rId10" Type="http://schemas.openxmlformats.org/officeDocument/2006/relationships/hyperlink" Target="file:///h:\sj\2018042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180417.docx" TargetMode="External"/><Relationship Id="rId14" Type="http://schemas.openxmlformats.org/officeDocument/2006/relationships/hyperlink" Target="file:///p:\pprever\2017-18\5242_2018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71BE9-1683-4915-827E-B30D0AF8E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31CBD8E.dotm</Template>
  <TotalTime>0</TotalTime>
  <Pages>4</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5242: SC Teen Pregnancy Prevention Day - South Carolina Legislature Online</dc:title>
  <dc:creator>Rosanne McDowell</dc:creator>
  <cp:lastModifiedBy>S Volk</cp:lastModifiedBy>
  <cp:revision>2</cp:revision>
  <cp:lastPrinted>2018-04-11T13:13:00Z</cp:lastPrinted>
  <dcterms:created xsi:type="dcterms:W3CDTF">2018-04-26T13:23:00Z</dcterms:created>
  <dcterms:modified xsi:type="dcterms:W3CDTF">2018-04-26T13:23:00Z</dcterms:modified>
</cp:coreProperties>
</file>