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DDB" w:rsidRDefault="00735DDB" w:rsidP="00735DDB">
      <w:pPr>
        <w:widowControl w:val="0"/>
        <w:jc w:val="center"/>
      </w:pPr>
      <w:r w:rsidRPr="00735DDB">
        <w:rPr>
          <w:b/>
        </w:rPr>
        <w:t>South Carolina General Assembly</w:t>
      </w:r>
    </w:p>
    <w:p w:rsidR="00735DDB" w:rsidRDefault="00735DDB" w:rsidP="00735DDB">
      <w:pPr>
        <w:widowControl w:val="0"/>
        <w:jc w:val="center"/>
      </w:pPr>
      <w:r>
        <w:t>122nd Session, 2017-2018</w:t>
      </w:r>
    </w:p>
    <w:p w:rsidR="00735DDB" w:rsidRDefault="00735DDB" w:rsidP="00735DDB">
      <w:pPr>
        <w:widowControl w:val="0"/>
        <w:jc w:val="left"/>
      </w:pPr>
    </w:p>
    <w:p w:rsidR="00735DDB" w:rsidRDefault="00735DDB" w:rsidP="00735DDB">
      <w:pPr>
        <w:widowControl w:val="0"/>
        <w:jc w:val="left"/>
        <w:rPr>
          <w:b/>
        </w:rPr>
      </w:pPr>
      <w:r w:rsidRPr="00735DDB">
        <w:rPr>
          <w:b/>
        </w:rPr>
        <w:t>S.</w:t>
      </w:r>
      <w:r>
        <w:rPr>
          <w:b/>
        </w:rPr>
        <w:t xml:space="preserve"> </w:t>
      </w:r>
      <w:r w:rsidRPr="00735DDB">
        <w:rPr>
          <w:b/>
        </w:rPr>
        <w:t>65</w:t>
      </w:r>
    </w:p>
    <w:p w:rsidR="00735DDB" w:rsidRDefault="00735DDB" w:rsidP="00735DDB">
      <w:pPr>
        <w:widowControl w:val="0"/>
        <w:jc w:val="left"/>
        <w:rPr>
          <w:b/>
        </w:rPr>
      </w:pPr>
    </w:p>
    <w:p w:rsidR="00735DDB" w:rsidRDefault="00735DDB" w:rsidP="00735DDB">
      <w:pPr>
        <w:widowControl w:val="0"/>
        <w:jc w:val="left"/>
      </w:pPr>
      <w:r w:rsidRPr="00735DDB">
        <w:rPr>
          <w:b/>
        </w:rPr>
        <w:t>STATUS INFORMATION</w:t>
      </w:r>
    </w:p>
    <w:p w:rsidR="00735DDB" w:rsidRDefault="00735DDB" w:rsidP="00735DDB">
      <w:pPr>
        <w:widowControl w:val="0"/>
        <w:jc w:val="left"/>
      </w:pPr>
    </w:p>
    <w:p w:rsidR="00735DDB" w:rsidRDefault="00735DDB" w:rsidP="00735DDB">
      <w:pPr>
        <w:widowControl w:val="0"/>
        <w:jc w:val="left"/>
      </w:pPr>
      <w:r>
        <w:t>General Bill</w:t>
      </w:r>
    </w:p>
    <w:p w:rsidR="00735DDB" w:rsidRDefault="00735DDB" w:rsidP="00735DDB">
      <w:pPr>
        <w:widowControl w:val="0"/>
        <w:jc w:val="left"/>
      </w:pPr>
      <w:r>
        <w:t>Sponsors: Senator Campsen</w:t>
      </w:r>
    </w:p>
    <w:p w:rsidR="00735DDB" w:rsidRDefault="00735DDB" w:rsidP="00735DDB">
      <w:pPr>
        <w:widowControl w:val="0"/>
        <w:jc w:val="left"/>
      </w:pPr>
      <w:r>
        <w:t>Document Path: l:\council\bills\bbm\9531dg17.docx</w:t>
      </w:r>
    </w:p>
    <w:p w:rsidR="00735DDB" w:rsidRDefault="00735DDB" w:rsidP="00735DDB">
      <w:pPr>
        <w:widowControl w:val="0"/>
        <w:jc w:val="left"/>
      </w:pPr>
    </w:p>
    <w:p w:rsidR="00344345" w:rsidRDefault="00344345" w:rsidP="00735DDB">
      <w:pPr>
        <w:widowControl w:val="0"/>
        <w:jc w:val="left"/>
      </w:pPr>
      <w:r>
        <w:t>Introduced in the Senate on January 10, 2017</w:t>
      </w:r>
    </w:p>
    <w:p w:rsidR="00344345" w:rsidRPr="00344345" w:rsidRDefault="00344345" w:rsidP="00735DDB">
      <w:pPr>
        <w:widowControl w:val="0"/>
        <w:jc w:val="left"/>
      </w:pPr>
      <w:r>
        <w:t xml:space="preserve">Currently residing in the Senate Committee on </w:t>
      </w:r>
      <w:r w:rsidRPr="00344345">
        <w:rPr>
          <w:b/>
        </w:rPr>
        <w:t>Finance</w:t>
      </w:r>
    </w:p>
    <w:p w:rsidR="00344345" w:rsidRDefault="00344345" w:rsidP="00735DDB">
      <w:pPr>
        <w:widowControl w:val="0"/>
        <w:jc w:val="left"/>
      </w:pPr>
    </w:p>
    <w:p w:rsidR="00735DDB" w:rsidRDefault="00735DDB" w:rsidP="00735DDB">
      <w:pPr>
        <w:widowControl w:val="0"/>
        <w:jc w:val="left"/>
      </w:pPr>
      <w:r>
        <w:t xml:space="preserve">Summary: </w:t>
      </w:r>
      <w:r w:rsidR="00215C5D">
        <w:t>Expenditures</w:t>
      </w:r>
    </w:p>
    <w:p w:rsidR="00735DDB" w:rsidRDefault="00735DDB" w:rsidP="00735DDB">
      <w:pPr>
        <w:widowControl w:val="0"/>
        <w:jc w:val="left"/>
      </w:pPr>
    </w:p>
    <w:p w:rsidR="00735DDB" w:rsidRDefault="00735DDB" w:rsidP="00735DDB">
      <w:pPr>
        <w:widowControl w:val="0"/>
        <w:jc w:val="left"/>
      </w:pPr>
    </w:p>
    <w:p w:rsidR="00735DDB" w:rsidRDefault="00735DDB" w:rsidP="00735DDB">
      <w:pPr>
        <w:widowControl w:val="0"/>
        <w:tabs>
          <w:tab w:val="center" w:pos="590"/>
          <w:tab w:val="center" w:pos="1440"/>
          <w:tab w:val="left" w:pos="1872"/>
          <w:tab w:val="left" w:pos="9187"/>
        </w:tabs>
        <w:jc w:val="left"/>
      </w:pPr>
      <w:r w:rsidRPr="00735DDB">
        <w:rPr>
          <w:b/>
        </w:rPr>
        <w:t>HISTORY OF LEGISLATIVE ACTIONS</w:t>
      </w:r>
    </w:p>
    <w:p w:rsidR="00735DDB" w:rsidRDefault="00735DDB" w:rsidP="00735DDB">
      <w:pPr>
        <w:widowControl w:val="0"/>
        <w:tabs>
          <w:tab w:val="center" w:pos="590"/>
          <w:tab w:val="center" w:pos="1440"/>
          <w:tab w:val="left" w:pos="1872"/>
          <w:tab w:val="left" w:pos="9187"/>
        </w:tabs>
        <w:jc w:val="left"/>
      </w:pPr>
    </w:p>
    <w:p w:rsidR="00735DDB" w:rsidRPr="00735DDB" w:rsidRDefault="00735DDB" w:rsidP="00735DDB">
      <w:pPr>
        <w:widowControl w:val="0"/>
        <w:tabs>
          <w:tab w:val="center" w:pos="590"/>
          <w:tab w:val="center" w:pos="1440"/>
          <w:tab w:val="left" w:pos="1872"/>
          <w:tab w:val="left" w:pos="9187"/>
        </w:tabs>
        <w:jc w:val="left"/>
      </w:pPr>
      <w:r w:rsidRPr="00735DDB">
        <w:rPr>
          <w:u w:val="single"/>
        </w:rPr>
        <w:tab/>
        <w:t>Date</w:t>
      </w:r>
      <w:r w:rsidRPr="00735DDB">
        <w:rPr>
          <w:u w:val="single"/>
        </w:rPr>
        <w:tab/>
        <w:t>Body</w:t>
      </w:r>
      <w:r w:rsidRPr="00735DDB">
        <w:rPr>
          <w:u w:val="single"/>
        </w:rPr>
        <w:tab/>
        <w:t>Action Description with journal page number</w:t>
      </w:r>
      <w:r w:rsidRPr="00735DDB">
        <w:rPr>
          <w:u w:val="single"/>
        </w:rPr>
        <w:tab/>
      </w:r>
    </w:p>
    <w:p w:rsidR="009D0D1D" w:rsidRDefault="009D0D1D" w:rsidP="009D0D1D">
      <w:pPr>
        <w:widowControl w:val="0"/>
        <w:tabs>
          <w:tab w:val="right" w:pos="1008"/>
          <w:tab w:val="left" w:pos="1152"/>
          <w:tab w:val="left" w:pos="1872"/>
          <w:tab w:val="left" w:pos="9187"/>
        </w:tabs>
        <w:ind w:left="2088" w:hanging="2088"/>
        <w:jc w:val="left"/>
      </w:pPr>
      <w:r>
        <w:tab/>
        <w:t>12/13/2016</w:t>
      </w:r>
      <w:r>
        <w:tab/>
        <w:t>Senate</w:t>
      </w:r>
      <w:r>
        <w:tab/>
      </w:r>
      <w:r w:rsidRPr="002B3B1B">
        <w:t>Prefiled</w:t>
      </w:r>
    </w:p>
    <w:p w:rsidR="009D0D1D" w:rsidRDefault="009D0D1D" w:rsidP="009D0D1D">
      <w:pPr>
        <w:widowControl w:val="0"/>
        <w:tabs>
          <w:tab w:val="right" w:pos="1008"/>
          <w:tab w:val="left" w:pos="1152"/>
          <w:tab w:val="left" w:pos="1872"/>
          <w:tab w:val="left" w:pos="9187"/>
        </w:tabs>
        <w:ind w:left="2088" w:hanging="2088"/>
        <w:jc w:val="left"/>
      </w:pPr>
      <w:r>
        <w:tab/>
        <w:t>12/13/2016</w:t>
      </w:r>
      <w:r>
        <w:tab/>
        <w:t>Senate</w:t>
      </w:r>
      <w:r>
        <w:tab/>
      </w:r>
      <w:r w:rsidRPr="002B3B1B">
        <w:t xml:space="preserve">Referred to Committee on </w:t>
      </w:r>
      <w:r w:rsidRPr="002B3B1B">
        <w:rPr>
          <w:b/>
        </w:rPr>
        <w:t>Finance</w:t>
      </w:r>
    </w:p>
    <w:p w:rsidR="009D0D1D" w:rsidRDefault="009D0D1D" w:rsidP="009D0D1D">
      <w:pPr>
        <w:widowControl w:val="0"/>
        <w:tabs>
          <w:tab w:val="right" w:pos="1008"/>
          <w:tab w:val="left" w:pos="1152"/>
          <w:tab w:val="left" w:pos="1872"/>
          <w:tab w:val="left" w:pos="9187"/>
        </w:tabs>
        <w:ind w:left="2088" w:hanging="2088"/>
        <w:jc w:val="left"/>
      </w:pPr>
      <w:r>
        <w:tab/>
        <w:t>1/10/2017</w:t>
      </w:r>
      <w:r>
        <w:tab/>
        <w:t>Senate</w:t>
      </w:r>
      <w:r>
        <w:tab/>
      </w:r>
      <w:r w:rsidRPr="002B3B1B">
        <w:t>Introduced and read first time (</w:t>
      </w:r>
      <w:hyperlink r:id="rId7" w:history="1">
        <w:r w:rsidRPr="002B3B1B">
          <w:rPr>
            <w:rStyle w:val="Hyperlink"/>
          </w:rPr>
          <w:t>Senate Journal</w:t>
        </w:r>
        <w:r w:rsidRPr="002B3B1B">
          <w:rPr>
            <w:rStyle w:val="Hyperlink"/>
          </w:rPr>
          <w:noBreakHyphen/>
          <w:t>page 45</w:t>
        </w:r>
      </w:hyperlink>
      <w:r w:rsidRPr="002B3B1B">
        <w:t>)</w:t>
      </w:r>
    </w:p>
    <w:p w:rsidR="009D0D1D" w:rsidRDefault="009D0D1D" w:rsidP="009D0D1D">
      <w:pPr>
        <w:widowControl w:val="0"/>
        <w:tabs>
          <w:tab w:val="right" w:pos="1008"/>
          <w:tab w:val="left" w:pos="1152"/>
          <w:tab w:val="left" w:pos="1872"/>
          <w:tab w:val="left" w:pos="9187"/>
        </w:tabs>
        <w:ind w:left="2088" w:hanging="2088"/>
        <w:jc w:val="left"/>
      </w:pPr>
      <w:r>
        <w:tab/>
        <w:t>1/10/2017</w:t>
      </w:r>
      <w:r>
        <w:tab/>
        <w:t>Senate</w:t>
      </w:r>
      <w:r>
        <w:tab/>
      </w:r>
      <w:r w:rsidRPr="002B3B1B">
        <w:t>R</w:t>
      </w:r>
      <w:r>
        <w:t xml:space="preserve">eferred to Committee on </w:t>
      </w:r>
      <w:r w:rsidRPr="002B3B1B">
        <w:rPr>
          <w:b/>
        </w:rPr>
        <w:t>Finance</w:t>
      </w:r>
      <w:r>
        <w:t xml:space="preserve"> </w:t>
      </w:r>
      <w:r w:rsidRPr="002B3B1B">
        <w:t>(</w:t>
      </w:r>
      <w:hyperlink r:id="rId8" w:history="1">
        <w:r w:rsidRPr="002B3B1B">
          <w:rPr>
            <w:rStyle w:val="Hyperlink"/>
          </w:rPr>
          <w:t>Senate Journal</w:t>
        </w:r>
        <w:r w:rsidRPr="002B3B1B">
          <w:rPr>
            <w:rStyle w:val="Hyperlink"/>
          </w:rPr>
          <w:noBreakHyphen/>
          <w:t>page 45</w:t>
        </w:r>
      </w:hyperlink>
      <w:r w:rsidRPr="002B3B1B">
        <w:t>)</w:t>
      </w:r>
    </w:p>
    <w:p w:rsidR="009D0D1D" w:rsidRDefault="009D0D1D" w:rsidP="009D0D1D">
      <w:pPr>
        <w:widowControl w:val="0"/>
        <w:tabs>
          <w:tab w:val="right" w:pos="1008"/>
          <w:tab w:val="left" w:pos="1152"/>
          <w:tab w:val="left" w:pos="1872"/>
          <w:tab w:val="left" w:pos="9187"/>
        </w:tabs>
        <w:ind w:left="2088" w:hanging="2088"/>
        <w:jc w:val="left"/>
      </w:pPr>
    </w:p>
    <w:p w:rsidR="00735DDB" w:rsidRDefault="00735DDB" w:rsidP="00735D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5DDB">
          <w:rPr>
            <w:rStyle w:val="Hyperlink"/>
          </w:rPr>
          <w:t>legislative information</w:t>
        </w:r>
      </w:hyperlink>
      <w:r>
        <w:t xml:space="preserve"> at the website</w:t>
      </w:r>
    </w:p>
    <w:p w:rsidR="00735DDB" w:rsidRDefault="00735DDB" w:rsidP="00735DDB">
      <w:pPr>
        <w:widowControl w:val="0"/>
        <w:tabs>
          <w:tab w:val="right" w:pos="1008"/>
          <w:tab w:val="left" w:pos="1152"/>
          <w:tab w:val="left" w:pos="1872"/>
          <w:tab w:val="left" w:pos="9187"/>
        </w:tabs>
        <w:ind w:left="2088" w:hanging="2088"/>
        <w:jc w:val="left"/>
      </w:pPr>
    </w:p>
    <w:p w:rsidR="00735DDB" w:rsidRPr="00735DDB" w:rsidRDefault="00735DDB" w:rsidP="00735DDB">
      <w:pPr>
        <w:widowControl w:val="0"/>
        <w:tabs>
          <w:tab w:val="right" w:pos="1008"/>
          <w:tab w:val="left" w:pos="1152"/>
          <w:tab w:val="left" w:pos="1872"/>
          <w:tab w:val="left" w:pos="9187"/>
        </w:tabs>
        <w:ind w:left="2088" w:hanging="2088"/>
        <w:jc w:val="left"/>
      </w:pPr>
    </w:p>
    <w:p w:rsidR="00735DDB" w:rsidRDefault="00735DDB" w:rsidP="00735DDB">
      <w:pPr>
        <w:widowControl w:val="0"/>
        <w:jc w:val="left"/>
      </w:pPr>
      <w:r w:rsidRPr="00735DDB">
        <w:rPr>
          <w:b/>
        </w:rPr>
        <w:t>VERSIONS OF THIS BILL</w:t>
      </w:r>
    </w:p>
    <w:p w:rsidR="00735DDB" w:rsidRDefault="00735DDB" w:rsidP="00735DDB">
      <w:pPr>
        <w:widowControl w:val="0"/>
        <w:jc w:val="left"/>
      </w:pPr>
    </w:p>
    <w:p w:rsidR="00735DDB" w:rsidRDefault="004F4924" w:rsidP="00735DDB">
      <w:pPr>
        <w:widowControl w:val="0"/>
        <w:jc w:val="left"/>
      </w:pPr>
      <w:hyperlink r:id="rId10" w:history="1">
        <w:r w:rsidR="00735DDB">
          <w:rPr>
            <w:rStyle w:val="Hyperlink"/>
          </w:rPr>
          <w:t>12/13/2016</w:t>
        </w:r>
      </w:hyperlink>
    </w:p>
    <w:p w:rsidR="00735DDB" w:rsidRDefault="00735DDB" w:rsidP="00735DDB"/>
    <w:p w:rsidR="00735DDB" w:rsidRDefault="00735DDB" w:rsidP="00735DDB">
      <w:pPr>
        <w:sectPr w:rsidR="00735DDB" w:rsidSect="00735DDB">
          <w:pgSz w:w="12240" w:h="15840" w:code="1"/>
          <w:pgMar w:top="1080" w:right="1440" w:bottom="1080" w:left="1440" w:header="720" w:footer="720" w:gutter="0"/>
          <w:cols w:space="720"/>
          <w:noEndnote/>
          <w:docGrid w:linePitch="360"/>
        </w:sectPr>
      </w:pPr>
    </w:p>
    <w:p w:rsidR="00AC4D22" w:rsidRDefault="00AC4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2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488C">
        <w:rPr>
          <w:color w:val="000000" w:themeColor="text1"/>
          <w:u w:color="000000" w:themeColor="text1"/>
        </w:rPr>
        <w:t xml:space="preserve">TO AMEND </w:t>
      </w:r>
      <w:r>
        <w:rPr>
          <w:color w:val="000000" w:themeColor="text1"/>
          <w:u w:color="000000" w:themeColor="text1"/>
        </w:rPr>
        <w:t xml:space="preserve">THE </w:t>
      </w:r>
      <w:r w:rsidRPr="005B488C">
        <w:rPr>
          <w:color w:val="000000" w:themeColor="text1"/>
          <w:u w:color="000000" w:themeColor="text1"/>
        </w:rPr>
        <w:t>CODE</w:t>
      </w:r>
      <w:r>
        <w:rPr>
          <w:color w:val="000000" w:themeColor="text1"/>
          <w:u w:color="000000" w:themeColor="text1"/>
        </w:rPr>
        <w:t xml:space="preserve"> OF LAWS OF SOUTH CAROLINA, 1976</w:t>
      </w:r>
      <w:r w:rsidRPr="005B488C">
        <w:rPr>
          <w:color w:val="000000" w:themeColor="text1"/>
          <w:u w:color="000000" w:themeColor="text1"/>
        </w:rPr>
        <w:t>, BY ADDING SECTION 11</w:t>
      </w:r>
      <w:r>
        <w:rPr>
          <w:color w:val="000000" w:themeColor="text1"/>
          <w:u w:color="000000" w:themeColor="text1"/>
        </w:rPr>
        <w:noBreakHyphen/>
      </w:r>
      <w:r w:rsidRPr="005B488C">
        <w:rPr>
          <w:color w:val="000000" w:themeColor="text1"/>
          <w:u w:color="000000" w:themeColor="text1"/>
        </w:rPr>
        <w:t>9</w:t>
      </w:r>
      <w:r>
        <w:rPr>
          <w:color w:val="000000" w:themeColor="text1"/>
          <w:u w:color="000000" w:themeColor="text1"/>
        </w:rPr>
        <w:noBreakHyphen/>
      </w:r>
      <w:r w:rsidRPr="005B488C">
        <w:rPr>
          <w:color w:val="000000" w:themeColor="text1"/>
          <w:u w:color="000000" w:themeColor="text1"/>
        </w:rPr>
        <w:t>25</w:t>
      </w:r>
      <w:r>
        <w:rPr>
          <w:color w:val="000000" w:themeColor="text1"/>
          <w:u w:color="000000" w:themeColor="text1"/>
        </w:rPr>
        <w:t xml:space="preserve"> SO AS</w:t>
      </w:r>
      <w:r w:rsidRPr="005B488C">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Pr>
          <w:color w:val="000000" w:themeColor="text1"/>
          <w:u w:color="000000" w:themeColor="text1"/>
        </w:rPr>
        <w:noBreakHyphen/>
      </w:r>
      <w:r w:rsidRPr="005B488C">
        <w:rPr>
          <w:color w:val="000000" w:themeColor="text1"/>
          <w:u w:color="000000" w:themeColor="text1"/>
        </w:rPr>
        <w:t>RELATED PENALTIES FOR VIOLATIONS, AND TO PROVIDE THAT THESE PENALTIES ARE IN ADDITION TO AND NOT IN LIEU OF ANY OTHER ADMINISTRATIVE OR CRIMINAL PENALTIES FOR VIOLATING OTHER SIMILAR PROVISIONS OF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27D" w:rsidRPr="005B488C" w:rsidRDefault="00CE18C3"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327D" w:rsidRPr="005B488C">
        <w:rPr>
          <w:color w:val="000000" w:themeColor="text1"/>
          <w:u w:color="000000" w:themeColor="text1"/>
        </w:rPr>
        <w:t>Article 1, Chapter 9, Title 1 of the 1976 Code is amended by adding:</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“Section 11</w:t>
      </w:r>
      <w:r>
        <w:rPr>
          <w:color w:val="000000" w:themeColor="text1"/>
          <w:u w:color="000000" w:themeColor="text1"/>
        </w:rPr>
        <w:noBreakHyphen/>
      </w:r>
      <w:r w:rsidRPr="005B488C">
        <w:rPr>
          <w:color w:val="000000" w:themeColor="text1"/>
          <w:u w:color="000000" w:themeColor="text1"/>
        </w:rPr>
        <w:t>9</w:t>
      </w:r>
      <w:r>
        <w:rPr>
          <w:color w:val="000000" w:themeColor="text1"/>
          <w:u w:color="000000" w:themeColor="text1"/>
        </w:rPr>
        <w:noBreakHyphen/>
      </w:r>
      <w:r w:rsidRPr="005B488C">
        <w:rPr>
          <w:color w:val="000000" w:themeColor="text1"/>
          <w:u w:color="000000" w:themeColor="text1"/>
        </w:rPr>
        <w:t>25.</w:t>
      </w:r>
      <w:r w:rsidRPr="005B488C">
        <w:rPr>
          <w:color w:val="000000" w:themeColor="text1"/>
          <w:u w:color="000000" w:themeColor="text1"/>
        </w:rPr>
        <w:tab/>
        <w:t>(A)</w:t>
      </w:r>
      <w:r w:rsidRPr="005B488C">
        <w:rPr>
          <w:color w:val="000000" w:themeColor="text1"/>
          <w:u w:color="000000" w:themeColor="text1"/>
        </w:rPr>
        <w:tab/>
        <w:t>An officer or employee of this State may not:</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(1)</w:t>
      </w:r>
      <w:r w:rsidRPr="005B488C">
        <w:rPr>
          <w:color w:val="000000" w:themeColor="text1"/>
          <w:u w:color="000000" w:themeColor="text1"/>
        </w:rPr>
        <w:tab/>
        <w:t>make or authorize an expenditure or obligation exceeding the amount available in an existing state appropriation or existing state fund for the expenditure or obligation; or</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lastRenderedPageBreak/>
        <w:tab/>
      </w:r>
      <w:r w:rsidRPr="005B488C">
        <w:rPr>
          <w:color w:val="000000" w:themeColor="text1"/>
          <w:u w:color="000000" w:themeColor="text1"/>
        </w:rPr>
        <w:tab/>
        <w:t>(2)</w:t>
      </w:r>
      <w:r w:rsidRPr="005B488C">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(B)</w:t>
      </w:r>
      <w:r w:rsidRPr="005B488C">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Pr>
          <w:color w:val="000000" w:themeColor="text1"/>
          <w:u w:color="000000" w:themeColor="text1"/>
        </w:rPr>
        <w:noBreakHyphen/>
      </w:r>
      <w:r w:rsidRPr="005B488C">
        <w:rPr>
          <w:color w:val="000000" w:themeColor="text1"/>
          <w:u w:color="000000" w:themeColor="text1"/>
        </w:rPr>
        <w:t>11</w:t>
      </w:r>
      <w:r>
        <w:rPr>
          <w:color w:val="000000" w:themeColor="text1"/>
          <w:u w:color="000000" w:themeColor="text1"/>
        </w:rPr>
        <w:noBreakHyphen/>
      </w:r>
      <w:r w:rsidRPr="005B488C">
        <w:rPr>
          <w:color w:val="000000" w:themeColor="text1"/>
          <w:u w:color="000000" w:themeColor="text1"/>
        </w:rPr>
        <w:t>495(B).</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(C)(1)</w:t>
      </w:r>
      <w:r w:rsidRPr="005B488C">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(2)</w:t>
      </w:r>
      <w:r w:rsidRPr="005B488C">
        <w:rPr>
          <w:color w:val="000000" w:themeColor="text1"/>
          <w:u w:color="000000" w:themeColor="text1"/>
        </w:rPr>
        <w:tab/>
        <w:t>As used in this subsection,</w:t>
      </w:r>
      <w:r w:rsidRPr="005B488C">
        <w:rPr>
          <w:color w:val="000000" w:themeColor="text1"/>
          <w:u w:color="000000" w:themeColor="text1"/>
        </w:rPr>
        <w:tab/>
      </w:r>
      <w:r w:rsidRPr="0051327D">
        <w:rPr>
          <w:color w:val="000000" w:themeColor="text1"/>
          <w:u w:color="000000" w:themeColor="text1"/>
        </w:rPr>
        <w:t>‘</w:t>
      </w:r>
      <w:r w:rsidRPr="005B488C">
        <w:rPr>
          <w:color w:val="000000" w:themeColor="text1"/>
          <w:u w:color="000000" w:themeColor="text1"/>
        </w:rPr>
        <w:t>emergencies involving the safety of human life or the protection of property</w:t>
      </w:r>
      <w:r w:rsidRPr="0051327D">
        <w:rPr>
          <w:color w:val="000000" w:themeColor="text1"/>
          <w:u w:color="000000" w:themeColor="text1"/>
        </w:rPr>
        <w:t>’</w:t>
      </w:r>
      <w:r w:rsidRPr="005B488C">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(D)(1)</w:t>
      </w:r>
      <w:r w:rsidRPr="005B488C">
        <w:rPr>
          <w:color w:val="000000" w:themeColor="text1"/>
          <w:u w:color="000000" w:themeColor="text1"/>
        </w:rPr>
        <w:tab/>
        <w:t xml:space="preserve">If an employee of this State covered by the State Employee Grievance Protection Act is determined by his employing authority </w:t>
      </w:r>
      <w:r>
        <w:rPr>
          <w:color w:val="000000" w:themeColor="text1"/>
          <w:u w:color="000000" w:themeColor="text1"/>
        </w:rPr>
        <w:t xml:space="preserve">to have </w:t>
      </w:r>
      <w:r w:rsidRPr="005B488C">
        <w:rPr>
          <w:color w:val="000000" w:themeColor="text1"/>
          <w:u w:color="000000" w:themeColor="text1"/>
        </w:rPr>
        <w:t>knowingly and wilfully violated a provision of this section, the officer may be suspended with or without pay, as appropriate and, pending final action pursuant to that act, dismissed, demoted, or otherwise disciplined.</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(2)</w:t>
      </w:r>
      <w:r w:rsidRPr="005B488C">
        <w:rPr>
          <w:color w:val="000000" w:themeColor="text1"/>
          <w:u w:color="000000" w:themeColor="text1"/>
        </w:rPr>
        <w:tab/>
        <w:t xml:space="preserve">If an </w:t>
      </w:r>
      <w:r w:rsidRPr="0051327D">
        <w:rPr>
          <w:color w:val="000000" w:themeColor="text1"/>
          <w:u w:color="000000" w:themeColor="text1"/>
        </w:rPr>
        <w:t>‘</w:t>
      </w:r>
      <w:r w:rsidRPr="005B488C">
        <w:rPr>
          <w:color w:val="000000" w:themeColor="text1"/>
          <w:u w:color="000000" w:themeColor="text1"/>
        </w:rPr>
        <w:t>at will</w:t>
      </w:r>
      <w:r w:rsidRPr="0051327D">
        <w:rPr>
          <w:color w:val="000000" w:themeColor="text1"/>
          <w:u w:color="000000" w:themeColor="text1"/>
        </w:rPr>
        <w:t>’</w:t>
      </w:r>
      <w:r w:rsidRPr="005B488C">
        <w:rPr>
          <w:color w:val="000000" w:themeColor="text1"/>
          <w:u w:color="000000" w:themeColor="text1"/>
        </w:rPr>
        <w:t xml:space="preserve"> employee or an officer of this State is determined by his employing or appointing authority </w:t>
      </w:r>
      <w:r>
        <w:rPr>
          <w:color w:val="000000" w:themeColor="text1"/>
          <w:u w:color="000000" w:themeColor="text1"/>
        </w:rPr>
        <w:t xml:space="preserve">to have </w:t>
      </w:r>
      <w:r w:rsidRPr="005B488C">
        <w:rPr>
          <w:color w:val="000000" w:themeColor="text1"/>
          <w:u w:color="000000" w:themeColor="text1"/>
        </w:rPr>
        <w:t xml:space="preserve">knowingly and wilfully violated a provision of this section, the officer or employee may be dismissed, demoted, or otherwise disciplined. An </w:t>
      </w:r>
      <w:r w:rsidRPr="0051327D">
        <w:rPr>
          <w:color w:val="000000" w:themeColor="text1"/>
          <w:u w:color="000000" w:themeColor="text1"/>
        </w:rPr>
        <w:t>‘</w:t>
      </w:r>
      <w:r w:rsidRPr="005B488C">
        <w:rPr>
          <w:color w:val="000000" w:themeColor="text1"/>
          <w:u w:color="000000" w:themeColor="text1"/>
        </w:rPr>
        <w:t>at will</w:t>
      </w:r>
      <w:r w:rsidRPr="0051327D">
        <w:rPr>
          <w:color w:val="000000" w:themeColor="text1"/>
          <w:u w:color="000000" w:themeColor="text1"/>
        </w:rPr>
        <w:t>’</w:t>
      </w:r>
      <w:r w:rsidRPr="005B488C">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(E)</w:t>
      </w:r>
      <w:r w:rsidRPr="005B488C">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Pr>
          <w:color w:val="000000" w:themeColor="text1"/>
          <w:u w:color="000000" w:themeColor="text1"/>
        </w:rPr>
        <w:noBreakHyphen/>
      </w:r>
      <w:r w:rsidRPr="005B488C">
        <w:rPr>
          <w:color w:val="000000" w:themeColor="text1"/>
          <w:u w:color="000000" w:themeColor="text1"/>
        </w:rPr>
        <w:t>1</w:t>
      </w:r>
      <w:r>
        <w:rPr>
          <w:color w:val="000000" w:themeColor="text1"/>
          <w:u w:color="000000" w:themeColor="text1"/>
        </w:rPr>
        <w:noBreakHyphen/>
      </w:r>
      <w:r w:rsidRPr="005B488C">
        <w:rPr>
          <w:color w:val="000000" w:themeColor="text1"/>
          <w:u w:color="000000" w:themeColor="text1"/>
        </w:rPr>
        <w:t>40.”</w:t>
      </w: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327D">
        <w:t>2</w:t>
      </w:r>
      <w:r>
        <w:t>.</w:t>
      </w:r>
      <w:r>
        <w:tab/>
        <w:t>This act takes effect upon approval by the Governor.</w:t>
      </w:r>
    </w:p>
    <w:p w:rsidR="00E137DA" w:rsidRDefault="0051327D" w:rsidP="004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DDB" w:rsidRDefault="00735DDB" w:rsidP="00735DDB">
      <w:pPr>
        <w:suppressAutoHyphens/>
      </w:pPr>
    </w:p>
    <w:sectPr w:rsidR="00735DDB" w:rsidSect="00735D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8C3" w:rsidRDefault="00CE18C3" w:rsidP="009F0C77">
      <w:r>
        <w:separator/>
      </w:r>
    </w:p>
  </w:endnote>
  <w:endnote w:type="continuationSeparator" w:id="0">
    <w:p w:rsidR="00CE18C3" w:rsidRDefault="00CE1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06A75-0E10-400A-A09D-9003BB4E19B0}"/>
    <w:embedBold r:id="rId2" w:fontKey="{F626163E-8BD6-4D28-995A-FA64088B1530}"/>
  </w:font>
  <w:font w:name="Calibri">
    <w:panose1 w:val="020F0502020204030204"/>
    <w:charset w:val="00"/>
    <w:family w:val="swiss"/>
    <w:pitch w:val="variable"/>
    <w:sig w:usb0="E00002FF" w:usb1="4000ACFF" w:usb2="00000001" w:usb3="00000000" w:csb0="0000019F" w:csb1="00000000"/>
    <w:embedRegular r:id="rId3" w:fontKey="{0A9A8C30-B73E-44E9-9758-4E1088045D94}"/>
  </w:font>
  <w:font w:name="Cambria">
    <w:panose1 w:val="02040503050406030204"/>
    <w:charset w:val="00"/>
    <w:family w:val="roman"/>
    <w:pitch w:val="variable"/>
    <w:sig w:usb0="E00002FF" w:usb1="400004FF" w:usb2="00000000" w:usb3="00000000" w:csb0="0000019F" w:csb1="00000000"/>
    <w:embedRegular r:id="rId4" w:fontKey="{90535E30-DA5A-4E39-BB6A-C1EC08FDA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DDB" w:rsidRPr="00AC4D22" w:rsidRDefault="00735DDB" w:rsidP="00AC4D22">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sidR="009D0D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8C3" w:rsidRDefault="00CE18C3" w:rsidP="009F0C77">
      <w:r>
        <w:separator/>
      </w:r>
    </w:p>
  </w:footnote>
  <w:footnote w:type="continuationSeparator" w:id="0">
    <w:p w:rsidR="00CE18C3" w:rsidRDefault="00CE1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1DG17"/>
    <w:docVar w:name="CoverBillType" w:val="b"/>
    <w:docVar w:name="docpath" w:val="L:\Council\bills\BBM\9531DG17.DOCX"/>
    <w:docVar w:name="dvBillNumber" w:val="65"/>
    <w:docVar w:name="dvBillNumberPrefix" w:val="S. "/>
    <w:docVar w:name="dvOriginalBody" w:val="Senate"/>
    <w:docVar w:name="dvSteno" w:val="BBM"/>
    <w:docVar w:name="NameofBody" w:val="s"/>
    <w:docVar w:name="vgroup2" w:val="Council"/>
  </w:docVars>
  <w:rsids>
    <w:rsidRoot w:val="00CE18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5C5D"/>
    <w:rsid w:val="002321B6"/>
    <w:rsid w:val="0023696B"/>
    <w:rsid w:val="00250967"/>
    <w:rsid w:val="002759C5"/>
    <w:rsid w:val="00277DEE"/>
    <w:rsid w:val="00280D88"/>
    <w:rsid w:val="00294ABE"/>
    <w:rsid w:val="002A3EB4"/>
    <w:rsid w:val="00325348"/>
    <w:rsid w:val="00344345"/>
    <w:rsid w:val="00393688"/>
    <w:rsid w:val="00395121"/>
    <w:rsid w:val="003D411E"/>
    <w:rsid w:val="003E3C1E"/>
    <w:rsid w:val="003E6148"/>
    <w:rsid w:val="00400EAA"/>
    <w:rsid w:val="0041760A"/>
    <w:rsid w:val="004203D7"/>
    <w:rsid w:val="004809EE"/>
    <w:rsid w:val="00493365"/>
    <w:rsid w:val="00511EE9"/>
    <w:rsid w:val="0051327D"/>
    <w:rsid w:val="00521E00"/>
    <w:rsid w:val="00577C6C"/>
    <w:rsid w:val="0058501B"/>
    <w:rsid w:val="0061228A"/>
    <w:rsid w:val="006215AA"/>
    <w:rsid w:val="006340D9"/>
    <w:rsid w:val="00643B8E"/>
    <w:rsid w:val="00665EBC"/>
    <w:rsid w:val="0069470D"/>
    <w:rsid w:val="006A476C"/>
    <w:rsid w:val="006C6A93"/>
    <w:rsid w:val="006E02F9"/>
    <w:rsid w:val="00735DD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FE3"/>
    <w:rsid w:val="008F4429"/>
    <w:rsid w:val="00932670"/>
    <w:rsid w:val="009352BB"/>
    <w:rsid w:val="009617B0"/>
    <w:rsid w:val="00990668"/>
    <w:rsid w:val="009B397B"/>
    <w:rsid w:val="009D0D1D"/>
    <w:rsid w:val="009F0C77"/>
    <w:rsid w:val="009F4DD1"/>
    <w:rsid w:val="00A64E80"/>
    <w:rsid w:val="00A741D9"/>
    <w:rsid w:val="00A9741D"/>
    <w:rsid w:val="00AC4D22"/>
    <w:rsid w:val="00AD4B17"/>
    <w:rsid w:val="00B26FA6"/>
    <w:rsid w:val="00B741CB"/>
    <w:rsid w:val="00B934F3"/>
    <w:rsid w:val="00B95051"/>
    <w:rsid w:val="00BB6347"/>
    <w:rsid w:val="00BD1207"/>
    <w:rsid w:val="00BD2134"/>
    <w:rsid w:val="00C038D8"/>
    <w:rsid w:val="00C045DD"/>
    <w:rsid w:val="00C3136F"/>
    <w:rsid w:val="00C3483A"/>
    <w:rsid w:val="00C74E9D"/>
    <w:rsid w:val="00C82FD3"/>
    <w:rsid w:val="00CC6B7B"/>
    <w:rsid w:val="00CD3619"/>
    <w:rsid w:val="00CE18C3"/>
    <w:rsid w:val="00CF4447"/>
    <w:rsid w:val="00D405E7"/>
    <w:rsid w:val="00D41D56"/>
    <w:rsid w:val="00D6260D"/>
    <w:rsid w:val="00D6662B"/>
    <w:rsid w:val="00D95E2F"/>
    <w:rsid w:val="00D970A9"/>
    <w:rsid w:val="00DB3AC0"/>
    <w:rsid w:val="00DC6813"/>
    <w:rsid w:val="00DD4846"/>
    <w:rsid w:val="00DE68F0"/>
    <w:rsid w:val="00DF3845"/>
    <w:rsid w:val="00DF7E17"/>
    <w:rsid w:val="00E137DA"/>
    <w:rsid w:val="00EB00A2"/>
    <w:rsid w:val="00EB1BF3"/>
    <w:rsid w:val="00EF3EEE"/>
    <w:rsid w:val="00F149A7"/>
    <w:rsid w:val="00F50BAF"/>
    <w:rsid w:val="00F52C10"/>
    <w:rsid w:val="00F61FC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841F2-B671-4E7E-9731-1F5FA309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5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5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E8F3-B5DE-4753-8E88-9E25A59E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709</Words>
  <Characters>3717</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 Expenditures - South Carolina Legislature Online</dc:title>
  <dc:subject/>
  <dc:creator>BRENDA MELTON</dc:creator>
  <cp:keywords/>
  <dc:description/>
  <cp:lastModifiedBy>S Volk</cp:lastModifiedBy>
  <cp:revision>2</cp:revision>
  <dcterms:created xsi:type="dcterms:W3CDTF">2017-01-11T19:53:00Z</dcterms:created>
  <dcterms:modified xsi:type="dcterms:W3CDTF">2017-01-11T19:53:00Z</dcterms:modified>
</cp:coreProperties>
</file>