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C31" w:rsidRDefault="00A56C31" w:rsidP="00A56C31">
      <w:pPr>
        <w:widowControl w:val="0"/>
        <w:jc w:val="center"/>
      </w:pPr>
      <w:r w:rsidRPr="00A56C31">
        <w:rPr>
          <w:b/>
        </w:rPr>
        <w:t>South Carolina General Assembly</w:t>
      </w:r>
    </w:p>
    <w:p w:rsidR="00A56C31" w:rsidRDefault="00A56C31" w:rsidP="00A56C31">
      <w:pPr>
        <w:widowControl w:val="0"/>
        <w:jc w:val="center"/>
      </w:pPr>
      <w:r>
        <w:t>122nd Session, 2017-2018</w:t>
      </w:r>
    </w:p>
    <w:p w:rsidR="00A56C31" w:rsidRDefault="00A56C31" w:rsidP="00A56C31">
      <w:pPr>
        <w:widowControl w:val="0"/>
        <w:jc w:val="left"/>
      </w:pPr>
    </w:p>
    <w:p w:rsidR="00A56C31" w:rsidRDefault="00A56C31" w:rsidP="00A56C31">
      <w:pPr>
        <w:widowControl w:val="0"/>
        <w:jc w:val="left"/>
        <w:rPr>
          <w:b/>
        </w:rPr>
      </w:pPr>
      <w:r w:rsidRPr="00A56C31">
        <w:rPr>
          <w:b/>
        </w:rPr>
        <w:t>S.</w:t>
      </w:r>
      <w:r>
        <w:rPr>
          <w:b/>
        </w:rPr>
        <w:t xml:space="preserve"> </w:t>
      </w:r>
      <w:r w:rsidRPr="00A56C31">
        <w:rPr>
          <w:b/>
        </w:rPr>
        <w:t>788</w:t>
      </w:r>
    </w:p>
    <w:p w:rsidR="00A56C31" w:rsidRDefault="00A56C31" w:rsidP="00A56C31">
      <w:pPr>
        <w:widowControl w:val="0"/>
        <w:jc w:val="left"/>
        <w:rPr>
          <w:b/>
        </w:rPr>
      </w:pPr>
    </w:p>
    <w:p w:rsidR="00A56C31" w:rsidRDefault="00A56C31" w:rsidP="00A56C31">
      <w:pPr>
        <w:widowControl w:val="0"/>
        <w:jc w:val="left"/>
      </w:pPr>
      <w:r w:rsidRPr="00A56C31">
        <w:rPr>
          <w:b/>
        </w:rPr>
        <w:t>STATUS INFORMATION</w:t>
      </w:r>
    </w:p>
    <w:p w:rsidR="00A56C31" w:rsidRDefault="00A56C31" w:rsidP="00A56C31">
      <w:pPr>
        <w:widowControl w:val="0"/>
        <w:jc w:val="left"/>
      </w:pPr>
    </w:p>
    <w:p w:rsidR="00A56C31" w:rsidRDefault="00A56C31" w:rsidP="00A56C31">
      <w:pPr>
        <w:widowControl w:val="0"/>
        <w:jc w:val="left"/>
      </w:pPr>
      <w:r>
        <w:t>General Bill</w:t>
      </w:r>
    </w:p>
    <w:p w:rsidR="00A56C31" w:rsidRDefault="00A56C31" w:rsidP="00A56C31">
      <w:pPr>
        <w:widowControl w:val="0"/>
        <w:jc w:val="left"/>
      </w:pPr>
      <w:r>
        <w:t>Sponsors: Senator Scott</w:t>
      </w:r>
    </w:p>
    <w:p w:rsidR="00A56C31" w:rsidRDefault="00A56C31" w:rsidP="00A56C31">
      <w:pPr>
        <w:widowControl w:val="0"/>
        <w:jc w:val="left"/>
      </w:pPr>
      <w:r>
        <w:t>Document Path: l:\council\bills\bbm\9685dg18.docx</w:t>
      </w:r>
    </w:p>
    <w:p w:rsidR="004266F6" w:rsidRDefault="004266F6" w:rsidP="00A56C31">
      <w:pPr>
        <w:widowControl w:val="0"/>
        <w:jc w:val="left"/>
      </w:pPr>
      <w:r>
        <w:t>Companion/Similar bill(s): 4398</w:t>
      </w:r>
    </w:p>
    <w:p w:rsidR="00A56C31" w:rsidRDefault="00A56C31" w:rsidP="00A56C31">
      <w:pPr>
        <w:widowControl w:val="0"/>
        <w:jc w:val="left"/>
      </w:pPr>
    </w:p>
    <w:p w:rsidR="00C64790" w:rsidRDefault="00C64790" w:rsidP="00A56C31">
      <w:pPr>
        <w:widowControl w:val="0"/>
        <w:jc w:val="left"/>
      </w:pPr>
      <w:r>
        <w:t>Introduced in the Senate on January 9, 2018</w:t>
      </w:r>
    </w:p>
    <w:p w:rsidR="00C64790" w:rsidRPr="00C64790" w:rsidRDefault="00C64790" w:rsidP="00A56C31">
      <w:pPr>
        <w:widowControl w:val="0"/>
        <w:jc w:val="left"/>
      </w:pPr>
      <w:r>
        <w:t xml:space="preserve">Currently residing in the Senate Committee on </w:t>
      </w:r>
      <w:r w:rsidRPr="00C64790">
        <w:rPr>
          <w:b/>
        </w:rPr>
        <w:t>Judiciary</w:t>
      </w:r>
    </w:p>
    <w:p w:rsidR="00C64790" w:rsidRDefault="00C64790" w:rsidP="00A56C31">
      <w:pPr>
        <w:widowControl w:val="0"/>
        <w:jc w:val="left"/>
      </w:pPr>
    </w:p>
    <w:p w:rsidR="00A56C31" w:rsidRDefault="00A56C31" w:rsidP="00A56C31">
      <w:pPr>
        <w:widowControl w:val="0"/>
        <w:jc w:val="left"/>
      </w:pPr>
      <w:r>
        <w:t xml:space="preserve">Summary: </w:t>
      </w:r>
      <w:r w:rsidR="007D2324">
        <w:t>Prohibition on relocation, removal, or renaming monuments and memorials on public property</w:t>
      </w:r>
    </w:p>
    <w:p w:rsidR="00A56C31" w:rsidRDefault="00A56C31" w:rsidP="00A56C31">
      <w:pPr>
        <w:widowControl w:val="0"/>
        <w:jc w:val="left"/>
      </w:pPr>
    </w:p>
    <w:p w:rsidR="00A56C31" w:rsidRDefault="00A56C31" w:rsidP="00A56C31">
      <w:pPr>
        <w:widowControl w:val="0"/>
        <w:jc w:val="left"/>
      </w:pPr>
    </w:p>
    <w:p w:rsidR="00A56C31" w:rsidRDefault="00A56C31" w:rsidP="00A56C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6C31">
        <w:rPr>
          <w:b/>
        </w:rPr>
        <w:t>HISTORY OF LEGISLATIVE ACTIONS</w:t>
      </w:r>
    </w:p>
    <w:p w:rsidR="00A56C31" w:rsidRDefault="00A56C31" w:rsidP="00A56C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6C31" w:rsidRPr="00A56C31" w:rsidRDefault="00A56C31" w:rsidP="00A56C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6C31">
        <w:rPr>
          <w:u w:val="single"/>
        </w:rPr>
        <w:tab/>
        <w:t>Date</w:t>
      </w:r>
      <w:r w:rsidRPr="00A56C31">
        <w:rPr>
          <w:u w:val="single"/>
        </w:rPr>
        <w:tab/>
        <w:t>Body</w:t>
      </w:r>
      <w:r w:rsidRPr="00A56C31">
        <w:rPr>
          <w:u w:val="single"/>
        </w:rPr>
        <w:tab/>
        <w:t>Action Description with journal page number</w:t>
      </w:r>
      <w:r w:rsidRPr="00A56C31">
        <w:rPr>
          <w:u w:val="single"/>
        </w:rPr>
        <w:tab/>
      </w:r>
    </w:p>
    <w:p w:rsidR="00C946CF" w:rsidRDefault="00C946CF" w:rsidP="00C946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8C37AB">
        <w:t>Prefiled</w:t>
      </w:r>
    </w:p>
    <w:p w:rsidR="00C946CF" w:rsidRDefault="00C946CF" w:rsidP="00C946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12/6/2017</w:t>
      </w:r>
      <w:r>
        <w:tab/>
        <w:t>Senate</w:t>
      </w:r>
      <w:r>
        <w:tab/>
      </w:r>
      <w:r w:rsidRPr="008C37AB">
        <w:t xml:space="preserve">Referred to Committee on </w:t>
      </w:r>
      <w:r w:rsidRPr="008C37AB">
        <w:rPr>
          <w:b/>
        </w:rPr>
        <w:t>Judiciary</w:t>
      </w:r>
    </w:p>
    <w:p w:rsidR="00C946CF" w:rsidRDefault="00C946CF" w:rsidP="00C946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8C37AB">
        <w:t>Introduced and read first time (</w:t>
      </w:r>
      <w:hyperlink r:id="rId7" w:history="1">
        <w:r w:rsidRPr="008C37AB">
          <w:rPr>
            <w:rStyle w:val="Hyperlink"/>
          </w:rPr>
          <w:t>Senate Journal</w:t>
        </w:r>
        <w:r w:rsidRPr="008C37AB">
          <w:rPr>
            <w:rStyle w:val="Hyperlink"/>
          </w:rPr>
          <w:noBreakHyphen/>
          <w:t>page 51</w:t>
        </w:r>
      </w:hyperlink>
      <w:r w:rsidRPr="008C37AB">
        <w:t>)</w:t>
      </w:r>
    </w:p>
    <w:p w:rsidR="00C946CF" w:rsidRDefault="00C946CF" w:rsidP="00C946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8C37AB">
        <w:t>Ref</w:t>
      </w:r>
      <w:r>
        <w:t xml:space="preserve">erred to Committee on </w:t>
      </w:r>
      <w:r w:rsidRPr="008C37AB">
        <w:rPr>
          <w:b/>
        </w:rPr>
        <w:t>Judiciary</w:t>
      </w:r>
      <w:r>
        <w:t xml:space="preserve"> </w:t>
      </w:r>
      <w:r w:rsidRPr="008C37AB">
        <w:t>(</w:t>
      </w:r>
      <w:hyperlink r:id="rId8" w:history="1">
        <w:r w:rsidRPr="008C37AB">
          <w:rPr>
            <w:rStyle w:val="Hyperlink"/>
          </w:rPr>
          <w:t>Senate Journal</w:t>
        </w:r>
        <w:r w:rsidRPr="008C37AB">
          <w:rPr>
            <w:rStyle w:val="Hyperlink"/>
          </w:rPr>
          <w:noBreakHyphen/>
          <w:t>page 51</w:t>
        </w:r>
      </w:hyperlink>
      <w:r w:rsidRPr="008C37AB">
        <w:t>)</w:t>
      </w:r>
    </w:p>
    <w:p w:rsidR="00C946CF" w:rsidRDefault="00C946CF" w:rsidP="00C946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6C31" w:rsidRDefault="00A56C31" w:rsidP="00A56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56C31">
          <w:rPr>
            <w:rStyle w:val="Hyperlink"/>
          </w:rPr>
          <w:t>legislative information</w:t>
        </w:r>
      </w:hyperlink>
      <w:r>
        <w:t xml:space="preserve"> at the website</w:t>
      </w:r>
    </w:p>
    <w:p w:rsidR="00A56C31" w:rsidRDefault="00A56C31" w:rsidP="00A56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6C31" w:rsidRPr="00A56C31" w:rsidRDefault="00A56C31" w:rsidP="00A56C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6C31" w:rsidRDefault="00A56C31" w:rsidP="00A56C31">
      <w:pPr>
        <w:widowControl w:val="0"/>
        <w:jc w:val="left"/>
      </w:pPr>
      <w:r w:rsidRPr="00A56C31">
        <w:rPr>
          <w:b/>
        </w:rPr>
        <w:t>VERSIONS OF THIS BILL</w:t>
      </w:r>
    </w:p>
    <w:p w:rsidR="00A56C31" w:rsidRDefault="00A56C31" w:rsidP="00A56C31">
      <w:pPr>
        <w:widowControl w:val="0"/>
        <w:jc w:val="left"/>
      </w:pPr>
    </w:p>
    <w:p w:rsidR="00A56C31" w:rsidRDefault="00186BF5" w:rsidP="00A56C31">
      <w:pPr>
        <w:widowControl w:val="0"/>
        <w:jc w:val="left"/>
      </w:pPr>
      <w:hyperlink r:id="rId10" w:history="1">
        <w:r w:rsidR="00A56C31">
          <w:rPr>
            <w:rStyle w:val="Hyperlink"/>
          </w:rPr>
          <w:t>12/6/2017</w:t>
        </w:r>
      </w:hyperlink>
    </w:p>
    <w:p w:rsidR="00A56C31" w:rsidRDefault="00A56C31" w:rsidP="00A56C31"/>
    <w:p w:rsidR="00A56C31" w:rsidRDefault="00A56C31" w:rsidP="00A56C31">
      <w:pPr>
        <w:sectPr w:rsidR="00A56C31" w:rsidSect="00A56C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0A20" w:rsidRDefault="00AB0A20" w:rsidP="00DD6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81D" w:rsidRDefault="00DD681D" w:rsidP="00DD6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81D" w:rsidRDefault="00DD681D" w:rsidP="00DD6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81D" w:rsidRDefault="00DD681D" w:rsidP="00DD6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81D" w:rsidRDefault="00DD681D" w:rsidP="00DD6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81D" w:rsidRDefault="00DD681D" w:rsidP="00DD6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81D" w:rsidRDefault="00DD681D" w:rsidP="00DD6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0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3D8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6A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</w:t>
      </w:r>
      <w:r w:rsidR="00AB38C6">
        <w:t>REPEAL</w:t>
      </w:r>
      <w:r>
        <w:t>ING</w:t>
      </w:r>
      <w:r w:rsidR="00AB38C6">
        <w:t xml:space="preserve"> SECTION 10</w:t>
      </w:r>
      <w:r w:rsidR="00AB38C6">
        <w:noBreakHyphen/>
        <w:t>1</w:t>
      </w:r>
      <w:r w:rsidR="00AB38C6">
        <w:noBreakHyphen/>
        <w:t>165 RELATING TO THE PROHIBITION ON THE RELOCATION, REMOVAL, OR RENAMING OF CERTAIN MONUMENTS AND MEMORIALS ERECTED ON PUBLIC PROPERTY.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3D86" w:rsidRDefault="001B3D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B3D86" w:rsidRDefault="001B3D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8C6" w:rsidRDefault="001B3D86" w:rsidP="00AB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B38C6">
        <w:t>Section 10</w:t>
      </w:r>
      <w:r w:rsidR="00AB38C6">
        <w:noBreakHyphen/>
        <w:t>1</w:t>
      </w:r>
      <w:r w:rsidR="00AB38C6">
        <w:noBreakHyphen/>
        <w:t>165 of the 1976 Code is repealed.</w:t>
      </w:r>
    </w:p>
    <w:p w:rsidR="001B3D86" w:rsidRDefault="001B3D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D86" w:rsidRDefault="001B3D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B38C6">
        <w:t>2</w:t>
      </w:r>
      <w:r>
        <w:t>.</w:t>
      </w:r>
      <w:r>
        <w:tab/>
        <w:t>This act takes effect upon approval by the Governor.</w:t>
      </w:r>
    </w:p>
    <w:p w:rsidR="000310F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56C31" w:rsidRDefault="00A56C31" w:rsidP="00A56C31">
      <w:pPr>
        <w:suppressAutoHyphens/>
      </w:pPr>
    </w:p>
    <w:sectPr w:rsidR="00A56C31" w:rsidSect="00A56C3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D86" w:rsidRDefault="001B3D86" w:rsidP="009F0C77">
      <w:r>
        <w:separator/>
      </w:r>
    </w:p>
  </w:endnote>
  <w:endnote w:type="continuationSeparator" w:id="0">
    <w:p w:rsidR="001B3D86" w:rsidRDefault="001B3D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E53CB4-E9DF-4148-ADDF-22CD4F790752}"/>
    <w:embedBold r:id="rId2" w:fontKey="{53629C01-0698-491F-9120-45ED447862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551C14-6E4F-4E1F-A254-00D2872212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646E2A3-2799-44C9-861B-4A79048FF5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526C1A-AC21-4856-B6DE-C8F7A4C35B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C31" w:rsidRPr="00AB0A20" w:rsidRDefault="00A56C31" w:rsidP="00AB0A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46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D86" w:rsidRDefault="001B3D86" w:rsidP="009F0C77">
      <w:r>
        <w:separator/>
      </w:r>
    </w:p>
  </w:footnote>
  <w:footnote w:type="continuationSeparator" w:id="0">
    <w:p w:rsidR="001B3D86" w:rsidRDefault="001B3D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685DG18"/>
    <w:docVar w:name="CoverBillType" w:val="b"/>
    <w:docVar w:name="DocPath" w:val="L:\Council\bills\BBM\9685DG18.DOCX"/>
    <w:docVar w:name="dvBillNumber" w:val="788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1B3D86"/>
    <w:rsid w:val="000263D9"/>
    <w:rsid w:val="00026C9A"/>
    <w:rsid w:val="000310F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3D8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6AFB"/>
    <w:rsid w:val="002A3EB4"/>
    <w:rsid w:val="003020F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66F6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2324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56C31"/>
    <w:rsid w:val="00A64E80"/>
    <w:rsid w:val="00A741D9"/>
    <w:rsid w:val="00A85589"/>
    <w:rsid w:val="00A9741D"/>
    <w:rsid w:val="00AB0576"/>
    <w:rsid w:val="00AB0A20"/>
    <w:rsid w:val="00AB38C6"/>
    <w:rsid w:val="00AD4B17"/>
    <w:rsid w:val="00B00FFA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4790"/>
    <w:rsid w:val="00C74E9D"/>
    <w:rsid w:val="00C82FD3"/>
    <w:rsid w:val="00C946CF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681D"/>
    <w:rsid w:val="00DE68F0"/>
    <w:rsid w:val="00DF3845"/>
    <w:rsid w:val="00DF7E17"/>
    <w:rsid w:val="00E378C2"/>
    <w:rsid w:val="00EB00A2"/>
    <w:rsid w:val="00EB1BF3"/>
    <w:rsid w:val="00EF3EEE"/>
    <w:rsid w:val="00F149A7"/>
    <w:rsid w:val="00F323B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381907-BAD1-4136-845C-9AA75C6B5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23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3B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6C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788_201712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8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46BD9-81D9-4606-BD7E-D5EA398D9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788: Prohibition on relocation, removal, or renaming monuments and memorials on public property - South Carolina Legislature Online</dc:title>
  <dc:subject/>
  <dc:creator>BRENDA MELTON</dc:creator>
  <cp:keywords/>
  <dc:description/>
  <cp:lastModifiedBy>S Volk</cp:lastModifiedBy>
  <cp:revision>2</cp:revision>
  <cp:lastPrinted>2017-12-04T15:00:00Z</cp:lastPrinted>
  <dcterms:created xsi:type="dcterms:W3CDTF">2018-01-10T13:57:00Z</dcterms:created>
  <dcterms:modified xsi:type="dcterms:W3CDTF">2018-01-10T13:57:00Z</dcterms:modified>
</cp:coreProperties>
</file>