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b/>
          <w:szCs w:val="20"/>
        </w:rPr>
        <w:t>South Carolina General Assembly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szCs w:val="20"/>
        </w:rPr>
        <w:t>122nd Session, 2017-2018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4E81" w:rsidRPr="00EB4E81" w:rsidRDefault="00F719E4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A42, R63, S9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b/>
          <w:szCs w:val="20"/>
        </w:rPr>
        <w:t>STATUS INFORMATION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szCs w:val="20"/>
        </w:rPr>
        <w:t>General Bill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szCs w:val="20"/>
        </w:rPr>
        <w:t>Sponsors: Senators Hutto and Rankin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szCs w:val="20"/>
        </w:rPr>
        <w:t>Document Path: l:\council\bills\nbd\11049cz17.docx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D57FC" w:rsidRDefault="00CD57FC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10, 2017</w:t>
      </w:r>
    </w:p>
    <w:p w:rsidR="00CD57FC" w:rsidRDefault="00CD57FC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30, 2017</w:t>
      </w:r>
    </w:p>
    <w:p w:rsidR="00CD57FC" w:rsidRDefault="00CD57FC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11, 2017</w:t>
      </w:r>
    </w:p>
    <w:p w:rsidR="00CD57FC" w:rsidRDefault="00CD57FC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11, 2017</w:t>
      </w:r>
    </w:p>
    <w:p w:rsidR="00CD57FC" w:rsidRDefault="00CD57FC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19, 2017, Signed</w:t>
      </w:r>
    </w:p>
    <w:p w:rsidR="00CD57FC" w:rsidRDefault="00CD57FC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szCs w:val="20"/>
        </w:rPr>
        <w:t>Summary: Medical expense policy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4E81" w:rsidRPr="00EB4E81" w:rsidRDefault="00EB4E81" w:rsidP="00EB4E8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b/>
          <w:szCs w:val="20"/>
        </w:rPr>
        <w:t>HISTORY OF LEGISLATIVE ACTIONS</w:t>
      </w:r>
    </w:p>
    <w:p w:rsidR="00EB4E81" w:rsidRPr="00EB4E81" w:rsidRDefault="00EB4E81" w:rsidP="00EB4E8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B4E81" w:rsidRPr="00EB4E81" w:rsidRDefault="00EB4E81" w:rsidP="00EB4E8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szCs w:val="20"/>
          <w:u w:val="single"/>
        </w:rPr>
        <w:tab/>
        <w:t>Date</w:t>
      </w:r>
      <w:r w:rsidRPr="00EB4E81">
        <w:rPr>
          <w:rFonts w:eastAsia="Times New Roman" w:cs="Times New Roman"/>
          <w:szCs w:val="20"/>
          <w:u w:val="single"/>
        </w:rPr>
        <w:tab/>
        <w:t>Body</w:t>
      </w:r>
      <w:r w:rsidRPr="00EB4E81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B4E81">
        <w:rPr>
          <w:rFonts w:eastAsia="Times New Roman" w:cs="Times New Roman"/>
          <w:szCs w:val="20"/>
          <w:u w:val="single"/>
        </w:rPr>
        <w:tab/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Prefiled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 xml:space="preserve">Referred to Committee on </w:t>
      </w:r>
      <w:r w:rsidRPr="00C31477">
        <w:rPr>
          <w:rFonts w:cs="Times New Roman"/>
          <w:b/>
        </w:rPr>
        <w:t>Banking and Insurance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Introduced and read first time (</w:t>
      </w:r>
      <w:hyperlink r:id="rId6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21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Referred to Com</w:t>
      </w:r>
      <w:r>
        <w:rPr>
          <w:rFonts w:cs="Times New Roman"/>
        </w:rPr>
        <w:t xml:space="preserve">mittee on </w:t>
      </w:r>
      <w:r w:rsidRPr="00C31477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C31477">
        <w:rPr>
          <w:rFonts w:cs="Times New Roman"/>
        </w:rPr>
        <w:t>(</w:t>
      </w:r>
      <w:hyperlink r:id="rId7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21</w:t>
        </w:r>
      </w:hyperlink>
      <w:bookmarkStart w:id="0" w:name="_GoBack"/>
      <w:bookmarkEnd w:id="0"/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C31477">
        <w:rPr>
          <w:rFonts w:cs="Times New Roman"/>
          <w:b/>
        </w:rPr>
        <w:t>Banking and Insurance</w:t>
      </w:r>
      <w:r w:rsidRPr="00C31477">
        <w:rPr>
          <w:rFonts w:cs="Times New Roman"/>
        </w:rPr>
        <w:t xml:space="preserve"> (</w:t>
      </w:r>
      <w:hyperlink r:id="rId8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14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Committee Amendment Adopted (</w:t>
      </w:r>
      <w:hyperlink r:id="rId9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25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Read second time (</w:t>
      </w:r>
      <w:hyperlink r:id="rId10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25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31477">
        <w:rPr>
          <w:rFonts w:cs="Times New Roman"/>
        </w:rPr>
        <w:t>37  Nays</w:t>
      </w:r>
      <w:r>
        <w:rPr>
          <w:rFonts w:cs="Times New Roman"/>
        </w:rPr>
        <w:noBreakHyphen/>
      </w:r>
      <w:r w:rsidRPr="00C31477">
        <w:rPr>
          <w:rFonts w:cs="Times New Roman"/>
        </w:rPr>
        <w:t>0 (</w:t>
      </w:r>
      <w:hyperlink r:id="rId11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25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Read third time and sent to Hous</w:t>
      </w:r>
      <w:r>
        <w:rPr>
          <w:rFonts w:cs="Times New Roman"/>
        </w:rPr>
        <w:t xml:space="preserve">e </w:t>
      </w:r>
      <w:r w:rsidRPr="00C31477">
        <w:rPr>
          <w:rFonts w:cs="Times New Roman"/>
        </w:rPr>
        <w:t>(</w:t>
      </w:r>
      <w:hyperlink r:id="rId12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25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Introduced and read first time (</w:t>
      </w:r>
      <w:hyperlink r:id="rId13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7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C31477">
        <w:rPr>
          <w:rFonts w:cs="Times New Roman"/>
          <w:b/>
        </w:rPr>
        <w:t>Labor, Commerce and Industry</w:t>
      </w:r>
      <w:r w:rsidRPr="00C31477">
        <w:rPr>
          <w:rFonts w:cs="Times New Roman"/>
        </w:rPr>
        <w:t xml:space="preserve"> (</w:t>
      </w:r>
      <w:hyperlink r:id="rId14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7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 xml:space="preserve">Committee report: </w:t>
      </w:r>
      <w:r>
        <w:rPr>
          <w:rFonts w:cs="Times New Roman"/>
        </w:rPr>
        <w:t xml:space="preserve">Favorable with amendment </w:t>
      </w:r>
      <w:r w:rsidRPr="00C31477">
        <w:rPr>
          <w:rFonts w:cs="Times New Roman"/>
          <w:b/>
        </w:rPr>
        <w:t>Labor, Commerce and Industry</w:t>
      </w:r>
      <w:r w:rsidRPr="00C31477">
        <w:rPr>
          <w:rFonts w:cs="Times New Roman"/>
        </w:rPr>
        <w:t xml:space="preserve"> (</w:t>
      </w:r>
      <w:hyperlink r:id="rId15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Amended (</w:t>
      </w:r>
      <w:hyperlink r:id="rId16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35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Read second time (</w:t>
      </w:r>
      <w:hyperlink r:id="rId17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35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31477">
        <w:rPr>
          <w:rFonts w:cs="Times New Roman"/>
        </w:rPr>
        <w:t>94  Nays</w:t>
      </w:r>
      <w:r>
        <w:rPr>
          <w:rFonts w:cs="Times New Roman"/>
        </w:rPr>
        <w:noBreakHyphen/>
      </w:r>
      <w:r w:rsidRPr="00C31477">
        <w:rPr>
          <w:rFonts w:cs="Times New Roman"/>
        </w:rPr>
        <w:t>2 (</w:t>
      </w:r>
      <w:hyperlink r:id="rId18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39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C31477">
        <w:rPr>
          <w:rFonts w:cs="Times New Roman"/>
        </w:rPr>
        <w:t>legislative day (</w:t>
      </w:r>
      <w:hyperlink r:id="rId19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40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Read third time and returned to Senate</w:t>
      </w:r>
      <w:r>
        <w:rPr>
          <w:rFonts w:cs="Times New Roman"/>
        </w:rPr>
        <w:t xml:space="preserve"> with </w:t>
      </w:r>
      <w:r w:rsidRPr="00C31477">
        <w:rPr>
          <w:rFonts w:cs="Times New Roman"/>
        </w:rPr>
        <w:t>amendments (</w:t>
      </w:r>
      <w:hyperlink r:id="rId20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4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House amendment amended (</w:t>
      </w:r>
      <w:hyperlink r:id="rId21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145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31477">
        <w:rPr>
          <w:rFonts w:cs="Times New Roman"/>
        </w:rPr>
        <w:t>31  Nays</w:t>
      </w:r>
      <w:r>
        <w:rPr>
          <w:rFonts w:cs="Times New Roman"/>
        </w:rPr>
        <w:noBreakHyphen/>
      </w:r>
      <w:r w:rsidRPr="00C31477">
        <w:rPr>
          <w:rFonts w:cs="Times New Roman"/>
        </w:rPr>
        <w:t>0 (</w:t>
      </w:r>
      <w:hyperlink r:id="rId22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145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31477">
        <w:rPr>
          <w:rFonts w:cs="Times New Roman"/>
        </w:rPr>
        <w:t>Returned to House with amen</w:t>
      </w:r>
      <w:r>
        <w:rPr>
          <w:rFonts w:cs="Times New Roman"/>
        </w:rPr>
        <w:t xml:space="preserve">dments </w:t>
      </w:r>
      <w:r w:rsidRPr="00C31477">
        <w:rPr>
          <w:rFonts w:cs="Times New Roman"/>
        </w:rPr>
        <w:t>(</w:t>
      </w:r>
      <w:hyperlink r:id="rId23" w:history="1">
        <w:r w:rsidRPr="00C31477">
          <w:rPr>
            <w:rStyle w:val="Hyperlink"/>
            <w:rFonts w:cs="Times New Roman"/>
          </w:rPr>
          <w:t>Senate Journal</w:t>
        </w:r>
        <w:r w:rsidRPr="00C31477">
          <w:rPr>
            <w:rStyle w:val="Hyperlink"/>
            <w:rFonts w:cs="Times New Roman"/>
          </w:rPr>
          <w:noBreakHyphen/>
          <w:t>page 145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C31477">
        <w:rPr>
          <w:rFonts w:cs="Times New Roman"/>
        </w:rPr>
        <w:t>(</w:t>
      </w:r>
      <w:hyperlink r:id="rId24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24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3147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31477">
        <w:rPr>
          <w:rFonts w:cs="Times New Roman"/>
        </w:rPr>
        <w:t>92  Nays</w:t>
      </w:r>
      <w:r>
        <w:rPr>
          <w:rFonts w:cs="Times New Roman"/>
        </w:rPr>
        <w:noBreakHyphen/>
      </w:r>
      <w:r w:rsidRPr="00C31477">
        <w:rPr>
          <w:rFonts w:cs="Times New Roman"/>
        </w:rPr>
        <w:t>0 (</w:t>
      </w:r>
      <w:hyperlink r:id="rId25" w:history="1">
        <w:r w:rsidRPr="00C31477">
          <w:rPr>
            <w:rStyle w:val="Hyperlink"/>
            <w:rFonts w:cs="Times New Roman"/>
          </w:rPr>
          <w:t>House Journal</w:t>
        </w:r>
        <w:r w:rsidRPr="00C31477">
          <w:rPr>
            <w:rStyle w:val="Hyperlink"/>
            <w:rFonts w:cs="Times New Roman"/>
          </w:rPr>
          <w:noBreakHyphen/>
          <w:t>page 24</w:t>
        </w:r>
      </w:hyperlink>
      <w:r w:rsidRPr="00C31477">
        <w:rPr>
          <w:rFonts w:cs="Times New Roman"/>
        </w:rPr>
        <w:t>)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31477">
        <w:rPr>
          <w:rFonts w:cs="Times New Roman"/>
        </w:rPr>
        <w:t>Ratified R 63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31477">
        <w:rPr>
          <w:rFonts w:cs="Times New Roman"/>
        </w:rPr>
        <w:t>Signed By Governor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31477">
        <w:rPr>
          <w:rFonts w:cs="Times New Roman"/>
        </w:rPr>
        <w:t>Effective date 5/19/17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31477">
        <w:rPr>
          <w:rFonts w:cs="Times New Roman"/>
        </w:rPr>
        <w:t>Act No</w:t>
      </w:r>
      <w:r>
        <w:rPr>
          <w:rFonts w:cs="Times New Roman"/>
        </w:rPr>
        <w:t>. </w:t>
      </w:r>
      <w:r w:rsidRPr="00C31477">
        <w:rPr>
          <w:rFonts w:cs="Times New Roman"/>
        </w:rPr>
        <w:t>42</w:t>
      </w:r>
    </w:p>
    <w:p w:rsidR="00F719E4" w:rsidRDefault="00F719E4" w:rsidP="00F719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B4E81" w:rsidRPr="00EB4E81" w:rsidRDefault="00EB4E81" w:rsidP="00EB4E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szCs w:val="20"/>
        </w:rPr>
        <w:t xml:space="preserve">View the latest </w:t>
      </w:r>
      <w:hyperlink r:id="rId26" w:history="1">
        <w:r w:rsidRPr="00EB4E81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EB4E81">
        <w:rPr>
          <w:rFonts w:eastAsia="Times New Roman" w:cs="Times New Roman"/>
          <w:szCs w:val="20"/>
        </w:rPr>
        <w:t xml:space="preserve"> at the website</w:t>
      </w:r>
    </w:p>
    <w:p w:rsidR="00EB4E81" w:rsidRPr="00EB4E81" w:rsidRDefault="00EB4E81" w:rsidP="00EB4E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B4E81" w:rsidRPr="00EB4E81" w:rsidRDefault="00EB4E81" w:rsidP="00EB4E8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B4E81">
        <w:rPr>
          <w:rFonts w:eastAsia="Times New Roman" w:cs="Times New Roman"/>
          <w:b/>
          <w:szCs w:val="20"/>
        </w:rPr>
        <w:t>VERSIONS OF THIS BILL</w:t>
      </w:r>
    </w:p>
    <w:p w:rsidR="00EB4E81" w:rsidRPr="00EB4E81" w:rsidRDefault="00EB4E8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4E81" w:rsidRPr="00EB4E81" w:rsidRDefault="00BB04A1" w:rsidP="00EB4E8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7" w:history="1">
        <w:r w:rsidR="00EB4E81" w:rsidRPr="00EB4E81">
          <w:rPr>
            <w:rFonts w:eastAsia="Times New Roman" w:cs="Times New Roman"/>
            <w:color w:val="0000FF" w:themeColor="hyperlink"/>
            <w:szCs w:val="20"/>
            <w:u w:val="single"/>
          </w:rPr>
          <w:t>12/13/2016</w:t>
        </w:r>
      </w:hyperlink>
    </w:p>
    <w:p w:rsidR="00EB4E81" w:rsidRPr="00EB4E81" w:rsidRDefault="00BB04A1" w:rsidP="00EB4E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EB4E81" w:rsidRPr="00EB4E81">
          <w:rPr>
            <w:rFonts w:eastAsia="Times New Roman" w:cs="Times New Roman"/>
            <w:color w:val="0000FF" w:themeColor="hyperlink"/>
            <w:szCs w:val="20"/>
            <w:u w:val="single"/>
          </w:rPr>
          <w:t>3/9/2017</w:t>
        </w:r>
      </w:hyperlink>
    </w:p>
    <w:p w:rsidR="00EB4E81" w:rsidRPr="00EB4E81" w:rsidRDefault="00BB04A1" w:rsidP="00EB4E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EB4E81" w:rsidRPr="00EB4E81">
          <w:rPr>
            <w:rFonts w:eastAsia="Times New Roman" w:cs="Times New Roman"/>
            <w:color w:val="0000FF" w:themeColor="hyperlink"/>
            <w:szCs w:val="20"/>
            <w:u w:val="single"/>
          </w:rPr>
          <w:t>3/23/2017</w:t>
        </w:r>
      </w:hyperlink>
    </w:p>
    <w:p w:rsidR="00EB4E81" w:rsidRPr="00EB4E81" w:rsidRDefault="00BB04A1" w:rsidP="00EB4E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EB4E81" w:rsidRPr="00EB4E81">
          <w:rPr>
            <w:rFonts w:eastAsia="Times New Roman" w:cs="Times New Roman"/>
            <w:color w:val="0000FF" w:themeColor="hyperlink"/>
            <w:szCs w:val="20"/>
            <w:u w:val="single"/>
          </w:rPr>
          <w:t>5/2/2017</w:t>
        </w:r>
      </w:hyperlink>
    </w:p>
    <w:p w:rsidR="00EB4E81" w:rsidRPr="00EB4E81" w:rsidRDefault="00BB04A1" w:rsidP="00EB4E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EB4E81" w:rsidRPr="00EB4E81">
          <w:rPr>
            <w:rFonts w:eastAsia="Times New Roman" w:cs="Times New Roman"/>
            <w:color w:val="0000FF" w:themeColor="hyperlink"/>
            <w:szCs w:val="20"/>
            <w:u w:val="single"/>
          </w:rPr>
          <w:t>5/4/2017</w:t>
        </w:r>
      </w:hyperlink>
    </w:p>
    <w:p w:rsidR="00EB4E81" w:rsidRPr="00EB4E81" w:rsidRDefault="00BB04A1" w:rsidP="00EB4E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2" w:history="1">
        <w:r w:rsidR="00EB4E81" w:rsidRPr="00EB4E81">
          <w:rPr>
            <w:rFonts w:eastAsia="Times New Roman" w:cs="Times New Roman"/>
            <w:color w:val="0000FF" w:themeColor="hyperlink"/>
            <w:szCs w:val="20"/>
            <w:u w:val="single"/>
          </w:rPr>
          <w:t>5/11/2017</w:t>
        </w:r>
      </w:hyperlink>
    </w:p>
    <w:p w:rsidR="00EB4E81" w:rsidRPr="00EB4E81" w:rsidRDefault="00EB4E81" w:rsidP="00EB4E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B4E81" w:rsidRDefault="00EB4E81" w:rsidP="00EB4E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B4E81" w:rsidSect="00EB4E81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261AB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(A42, R63, S9)</w:t>
      </w:r>
    </w:p>
    <w:p w:rsidR="009261AB" w:rsidRPr="008836A5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261AB" w:rsidRPr="00EB4E81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B4E81">
        <w:rPr>
          <w:rFonts w:cs="Times New Roman"/>
          <w:b/>
          <w:color w:val="000000" w:themeColor="text1"/>
          <w:szCs w:val="36"/>
        </w:rPr>
        <w:t xml:space="preserve">AN ACT </w:t>
      </w:r>
      <w:r w:rsidRPr="00EB4E81">
        <w:rPr>
          <w:rFonts w:cs="Times New Roman"/>
          <w:b/>
        </w:rPr>
        <w:t>TO AMEND THE CODE OF LAWS OF SOUTH CAROLINA, 1976, BY ADDING SECTION 38</w:t>
      </w:r>
      <w:r w:rsidRPr="00EB4E81">
        <w:rPr>
          <w:rFonts w:cs="Times New Roman"/>
          <w:b/>
        </w:rPr>
        <w:noBreakHyphen/>
        <w:t>71</w:t>
      </w:r>
      <w:r w:rsidRPr="00EB4E81">
        <w:rPr>
          <w:rFonts w:cs="Times New Roman"/>
          <w:b/>
        </w:rPr>
        <w:noBreakHyphen/>
        <w:t>380 SO AS TO PROVIDE THAT THE OPTIONAL INTOXICANTS AND NARCOTICS EXCLUSION PROVISION CONTAINED IN CERTAIN INSURANCE POLICIES THAT REQUIRE THE REPLICATION OF EXACT LANGUAGE AS PROVIDED IN SECTION 38</w:t>
      </w:r>
      <w:r w:rsidRPr="00EB4E81">
        <w:rPr>
          <w:rFonts w:cs="Times New Roman"/>
          <w:b/>
        </w:rPr>
        <w:noBreakHyphen/>
        <w:t>71</w:t>
      </w:r>
      <w:r w:rsidRPr="00EB4E81">
        <w:rPr>
          <w:rFonts w:cs="Times New Roman"/>
          <w:b/>
        </w:rPr>
        <w:noBreakHyphen/>
        <w:t>370 DOES NOT APPLY TO A MEDICAL EXPENSE POLICY, AND TO DEFINE MEDICAL EXPENSE POLICY.</w:t>
      </w:r>
      <w:bookmarkStart w:id="1" w:name="titleend"/>
      <w:bookmarkEnd w:id="1"/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5B9F">
        <w:rPr>
          <w:rFonts w:cs="Times New Roman"/>
        </w:rPr>
        <w:tab/>
      </w: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5B9F">
        <w:rPr>
          <w:rFonts w:cs="Times New Roman"/>
        </w:rPr>
        <w:t>Be it enacted by the General Assembly of the State of South Carolina:</w:t>
      </w:r>
    </w:p>
    <w:p w:rsidR="009261AB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261AB" w:rsidRPr="00246E8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246E8F">
        <w:rPr>
          <w:b/>
          <w:color w:val="000000" w:themeColor="text1"/>
        </w:rPr>
        <w:t>Medical expense policy, optional intoxicants and narcotics exclusion inapplicable</w:t>
      </w: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975B9F">
        <w:rPr>
          <w:rFonts w:cs="Times New Roman"/>
          <w:snapToGrid w:val="0"/>
        </w:rPr>
        <w:t>SECTION</w:t>
      </w:r>
      <w:r w:rsidRPr="00975B9F">
        <w:rPr>
          <w:rFonts w:cs="Times New Roman"/>
          <w:snapToGrid w:val="0"/>
        </w:rPr>
        <w:tab/>
        <w:t>1. Subarticle 1, Article 3, Chapter 71, Title 38 of the 1976 Code is amended by adding:</w:t>
      </w: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5B9F">
        <w:rPr>
          <w:rFonts w:cs="Times New Roman"/>
          <w:snapToGrid w:val="0"/>
        </w:rPr>
        <w:tab/>
      </w:r>
      <w:r w:rsidRPr="00975B9F">
        <w:rPr>
          <w:rFonts w:cs="Times New Roman"/>
        </w:rPr>
        <w:t>“Section 38</w:t>
      </w:r>
      <w:r>
        <w:rPr>
          <w:rFonts w:cs="Times New Roman"/>
        </w:rPr>
        <w:noBreakHyphen/>
      </w:r>
      <w:r w:rsidRPr="00975B9F">
        <w:rPr>
          <w:rFonts w:cs="Times New Roman"/>
        </w:rPr>
        <w:t>71</w:t>
      </w:r>
      <w:r>
        <w:rPr>
          <w:rFonts w:cs="Times New Roman"/>
        </w:rPr>
        <w:noBreakHyphen/>
      </w:r>
      <w:r w:rsidRPr="00975B9F">
        <w:rPr>
          <w:rFonts w:cs="Times New Roman"/>
        </w:rPr>
        <w:t>380.</w:t>
      </w:r>
      <w:r w:rsidRPr="00975B9F">
        <w:rPr>
          <w:rFonts w:cs="Times New Roman"/>
        </w:rPr>
        <w:tab/>
        <w:t>(A)</w:t>
      </w:r>
      <w:r w:rsidRPr="00975B9F">
        <w:rPr>
          <w:rFonts w:cs="Times New Roman"/>
        </w:rPr>
        <w:tab/>
        <w:t xml:space="preserve">For purposes of this section, </w:t>
      </w:r>
      <w:r w:rsidRPr="002F2C77">
        <w:rPr>
          <w:rFonts w:cs="Times New Roman"/>
        </w:rPr>
        <w:t>‘</w:t>
      </w:r>
      <w:r w:rsidRPr="00975B9F">
        <w:rPr>
          <w:rFonts w:cs="Times New Roman"/>
        </w:rPr>
        <w:t>medical expense policy</w:t>
      </w:r>
      <w:r w:rsidRPr="002F2C77">
        <w:rPr>
          <w:rFonts w:cs="Times New Roman"/>
        </w:rPr>
        <w:t>’</w:t>
      </w:r>
      <w:r w:rsidRPr="00975B9F">
        <w:rPr>
          <w:rFonts w:cs="Times New Roman"/>
        </w:rPr>
        <w:t xml:space="preserve"> means an accident and sickness insurance policy that provides hospital, medical, and surgical expense coverage.</w:t>
      </w: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5B9F">
        <w:rPr>
          <w:rFonts w:cs="Times New Roman"/>
        </w:rPr>
        <w:tab/>
        <w:t>(B)</w:t>
      </w:r>
      <w:r w:rsidRPr="00975B9F">
        <w:rPr>
          <w:rFonts w:cs="Times New Roman"/>
        </w:rPr>
        <w:tab/>
        <w:t>The provisions of Section 38</w:t>
      </w:r>
      <w:r>
        <w:rPr>
          <w:rFonts w:cs="Times New Roman"/>
        </w:rPr>
        <w:noBreakHyphen/>
      </w:r>
      <w:r w:rsidRPr="00975B9F">
        <w:rPr>
          <w:rFonts w:cs="Times New Roman"/>
        </w:rPr>
        <w:t>71</w:t>
      </w:r>
      <w:r>
        <w:rPr>
          <w:rFonts w:cs="Times New Roman"/>
        </w:rPr>
        <w:noBreakHyphen/>
      </w:r>
      <w:r w:rsidRPr="00975B9F">
        <w:rPr>
          <w:rFonts w:cs="Times New Roman"/>
        </w:rPr>
        <w:t>370(9) may not be used with respect to a medical expense policy.</w:t>
      </w: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5B9F">
        <w:rPr>
          <w:rFonts w:cs="Times New Roman"/>
        </w:rPr>
        <w:tab/>
        <w:t>(C)</w:t>
      </w:r>
      <w:r w:rsidRPr="00975B9F">
        <w:rPr>
          <w:rFonts w:cs="Times New Roman"/>
        </w:rPr>
        <w:tab/>
        <w:t>This section applies to policies issued or renewed after December 31, 2017.”</w:t>
      </w: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261AB" w:rsidRPr="00246E8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9261AB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261AB" w:rsidRPr="00975B9F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5B9F">
        <w:rPr>
          <w:rFonts w:cs="Times New Roman"/>
        </w:rPr>
        <w:t>SECTION</w:t>
      </w:r>
      <w:r w:rsidRPr="00975B9F">
        <w:rPr>
          <w:rFonts w:cs="Times New Roman"/>
        </w:rPr>
        <w:tab/>
        <w:t>2.</w:t>
      </w:r>
      <w:r w:rsidRPr="00975B9F">
        <w:rPr>
          <w:rFonts w:cs="Times New Roman"/>
        </w:rPr>
        <w:tab/>
        <w:t>This act takes effect upon approval by the Governor.</w:t>
      </w:r>
    </w:p>
    <w:p w:rsidR="009261AB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261AB" w:rsidRDefault="009261AB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</w:t>
      </w:r>
    </w:p>
    <w:p w:rsidR="009261AB" w:rsidRDefault="009261AB" w:rsidP="009261AB">
      <w:pPr>
        <w:jc w:val="both"/>
        <w:rPr>
          <w:color w:val="000000" w:themeColor="text1"/>
        </w:rPr>
      </w:pPr>
    </w:p>
    <w:p w:rsidR="009261AB" w:rsidRDefault="009261AB" w:rsidP="009261AB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19</w:t>
      </w:r>
      <w:r w:rsidRPr="00E4482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 </w:t>
      </w:r>
    </w:p>
    <w:p w:rsidR="009261AB" w:rsidRDefault="009261AB" w:rsidP="009261AB">
      <w:pPr>
        <w:jc w:val="center"/>
        <w:rPr>
          <w:color w:val="000000" w:themeColor="text1"/>
        </w:rPr>
      </w:pPr>
    </w:p>
    <w:p w:rsidR="009261AB" w:rsidRDefault="009261AB" w:rsidP="009261AB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EB4E81" w:rsidRPr="00B5298F" w:rsidRDefault="00EB4E81" w:rsidP="009261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EB4E81" w:rsidRPr="00B5298F" w:rsidSect="00EB4E81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48" w:rsidRDefault="006D1948" w:rsidP="007D5FAC">
      <w:r>
        <w:separator/>
      </w:r>
    </w:p>
  </w:endnote>
  <w:endnote w:type="continuationSeparator" w:id="0">
    <w:p w:rsidR="006D1948" w:rsidRDefault="006D194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81" w:rsidRPr="00EB4E81" w:rsidRDefault="00EB4E81" w:rsidP="00EB4E8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BB04A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81" w:rsidRDefault="00EB4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48" w:rsidRDefault="006D1948" w:rsidP="007D5FAC">
      <w:r>
        <w:separator/>
      </w:r>
    </w:p>
  </w:footnote>
  <w:footnote w:type="continuationSeparator" w:id="0">
    <w:p w:rsidR="006D1948" w:rsidRDefault="006D194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9"/>
    <w:docVar w:name="ActSecretary" w:val="Downey"/>
    <w:docVar w:name="ActSIdno" w:val="(72)  9CZ17"/>
    <w:docVar w:name="clipname" w:val="9CZ17"/>
    <w:docVar w:name="dvBillNumber" w:val="9"/>
    <w:docVar w:name="dvBillNumberPrefix" w:val="S"/>
    <w:docVar w:name="dvOriginalBody" w:val="Senate"/>
    <w:docVar w:name="OrigSENATEBillNo" w:val="9"/>
    <w:docVar w:name="SENATEACTFULLPATH" w:val="L:\COUNCIL\ACTS\9CZ17.DOCX"/>
    <w:docVar w:name="WhatActtype" w:val="AN ACT"/>
  </w:docVars>
  <w:rsids>
    <w:rsidRoot w:val="006D1948"/>
    <w:rsid w:val="00002DE0"/>
    <w:rsid w:val="00020349"/>
    <w:rsid w:val="00021B0B"/>
    <w:rsid w:val="00030487"/>
    <w:rsid w:val="00036B80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46E8F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2C77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475A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D4DB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46CC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D1948"/>
    <w:rsid w:val="006E1521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151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170CD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61AB"/>
    <w:rsid w:val="00937AF4"/>
    <w:rsid w:val="00940A90"/>
    <w:rsid w:val="009410C0"/>
    <w:rsid w:val="00947070"/>
    <w:rsid w:val="00953BF7"/>
    <w:rsid w:val="009560AB"/>
    <w:rsid w:val="00957FB5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D514B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3F71"/>
    <w:rsid w:val="00B056CE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5298F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29F0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D57FC"/>
    <w:rsid w:val="00CE1407"/>
    <w:rsid w:val="00CE54EA"/>
    <w:rsid w:val="00CE5B85"/>
    <w:rsid w:val="00CF07A3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973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66942"/>
    <w:rsid w:val="00E71D4E"/>
    <w:rsid w:val="00E757F4"/>
    <w:rsid w:val="00E9303D"/>
    <w:rsid w:val="00EA03FD"/>
    <w:rsid w:val="00EA2A3A"/>
    <w:rsid w:val="00EA77B0"/>
    <w:rsid w:val="00EB223A"/>
    <w:rsid w:val="00EB4E81"/>
    <w:rsid w:val="00EC47CE"/>
    <w:rsid w:val="00ED4871"/>
    <w:rsid w:val="00EE42B4"/>
    <w:rsid w:val="00EE663F"/>
    <w:rsid w:val="00EF084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19E4"/>
    <w:rsid w:val="00F721C4"/>
    <w:rsid w:val="00F7296A"/>
    <w:rsid w:val="00F86999"/>
    <w:rsid w:val="00FA1013"/>
    <w:rsid w:val="00FA12C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BCD61DF-58C0-47BA-82EC-40497603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4E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D9797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4E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66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309.docx" TargetMode="External"/><Relationship Id="rId13" Type="http://schemas.openxmlformats.org/officeDocument/2006/relationships/hyperlink" Target="file:///h:\hj\20170330.docx" TargetMode="External"/><Relationship Id="rId18" Type="http://schemas.openxmlformats.org/officeDocument/2006/relationships/hyperlink" Target="file:///h:\hj\20170504.docx" TargetMode="External"/><Relationship Id="rId26" Type="http://schemas.openxmlformats.org/officeDocument/2006/relationships/hyperlink" Target="http://www.scstatehouse.gov/billsearch.php?billnumbers=9&amp;session=122&amp;summary=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\20170511.docx" TargetMode="External"/><Relationship Id="rId34" Type="http://schemas.openxmlformats.org/officeDocument/2006/relationships/footer" Target="footer2.xml"/><Relationship Id="rId7" Type="http://schemas.openxmlformats.org/officeDocument/2006/relationships/hyperlink" Target="file:///h:\sj\20170110.docx" TargetMode="External"/><Relationship Id="rId12" Type="http://schemas.openxmlformats.org/officeDocument/2006/relationships/hyperlink" Target="file:///h:\sj\20170329.docx" TargetMode="External"/><Relationship Id="rId17" Type="http://schemas.openxmlformats.org/officeDocument/2006/relationships/hyperlink" Target="file:///h:\hj\20170504.docx" TargetMode="External"/><Relationship Id="rId25" Type="http://schemas.openxmlformats.org/officeDocument/2006/relationships/hyperlink" Target="file:///h:\hj\20170511.docx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\20170504.docx" TargetMode="External"/><Relationship Id="rId20" Type="http://schemas.openxmlformats.org/officeDocument/2006/relationships/hyperlink" Target="file:///h:\hj\20170505.docx" TargetMode="External"/><Relationship Id="rId29" Type="http://schemas.openxmlformats.org/officeDocument/2006/relationships/hyperlink" Target="file:///p:\pprever\2017-18\9_20170323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70110.docx" TargetMode="External"/><Relationship Id="rId11" Type="http://schemas.openxmlformats.org/officeDocument/2006/relationships/hyperlink" Target="file:///h:\sj\20170323.docx" TargetMode="External"/><Relationship Id="rId24" Type="http://schemas.openxmlformats.org/officeDocument/2006/relationships/hyperlink" Target="file:///h:\hj\20170511.docx" TargetMode="External"/><Relationship Id="rId32" Type="http://schemas.openxmlformats.org/officeDocument/2006/relationships/hyperlink" Target="file:///p:\pprever\2017-18\9_20170511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70502.docx" TargetMode="External"/><Relationship Id="rId23" Type="http://schemas.openxmlformats.org/officeDocument/2006/relationships/hyperlink" Target="file:///h:\sj\20170511.docx" TargetMode="External"/><Relationship Id="rId28" Type="http://schemas.openxmlformats.org/officeDocument/2006/relationships/hyperlink" Target="file:///p:\pprever\2017-18\9_20170309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sj\20170323.docx" TargetMode="External"/><Relationship Id="rId19" Type="http://schemas.openxmlformats.org/officeDocument/2006/relationships/hyperlink" Target="file:///h:\hj\20170504.docx" TargetMode="External"/><Relationship Id="rId31" Type="http://schemas.openxmlformats.org/officeDocument/2006/relationships/hyperlink" Target="file:///p:\pprever\2017-18\9_20170504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70323.docx" TargetMode="External"/><Relationship Id="rId14" Type="http://schemas.openxmlformats.org/officeDocument/2006/relationships/hyperlink" Target="file:///h:\hj\20170330.docx" TargetMode="External"/><Relationship Id="rId22" Type="http://schemas.openxmlformats.org/officeDocument/2006/relationships/hyperlink" Target="file:///h:\sj\20170511.docx" TargetMode="External"/><Relationship Id="rId27" Type="http://schemas.openxmlformats.org/officeDocument/2006/relationships/hyperlink" Target="file:///p:\pprever\2017-18\9_20161213.docx" TargetMode="External"/><Relationship Id="rId30" Type="http://schemas.openxmlformats.org/officeDocument/2006/relationships/hyperlink" Target="file:///p:\pprever\2017-18\9_20170502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FC360FA9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9: Medical expense policy - South Carolina Legislature Online</dc:title>
  <dc:subject/>
  <dc:creator>%USERNAME%</dc:creator>
  <cp:keywords/>
  <dc:description/>
  <cp:lastModifiedBy>Lavarres Lynch</cp:lastModifiedBy>
  <cp:revision>2</cp:revision>
  <cp:lastPrinted>2009-02-19T22:23:00Z</cp:lastPrinted>
  <dcterms:created xsi:type="dcterms:W3CDTF">2017-06-21T19:25:00Z</dcterms:created>
  <dcterms:modified xsi:type="dcterms:W3CDTF">2017-06-21T19:25:00Z</dcterms:modified>
</cp:coreProperties>
</file>