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433" w:rsidRDefault="00BD7433" w:rsidP="00BD7433">
      <w:pPr>
        <w:widowControl w:val="0"/>
        <w:jc w:val="center"/>
      </w:pPr>
      <w:r w:rsidRPr="00BD7433">
        <w:rPr>
          <w:b/>
        </w:rPr>
        <w:t>South Carolina General Assembly</w:t>
      </w:r>
    </w:p>
    <w:p w:rsidR="00BD7433" w:rsidRDefault="00BD7433" w:rsidP="00BD7433">
      <w:pPr>
        <w:widowControl w:val="0"/>
        <w:jc w:val="center"/>
      </w:pPr>
      <w:r>
        <w:t>122nd Session, 2017-2018</w:t>
      </w:r>
    </w:p>
    <w:p w:rsidR="00BD7433" w:rsidRDefault="00BD7433" w:rsidP="00BD7433">
      <w:pPr>
        <w:widowControl w:val="0"/>
        <w:jc w:val="left"/>
      </w:pPr>
    </w:p>
    <w:p w:rsidR="00BD7433" w:rsidRDefault="00BD7433" w:rsidP="00BD7433">
      <w:pPr>
        <w:widowControl w:val="0"/>
        <w:jc w:val="left"/>
        <w:rPr>
          <w:b/>
        </w:rPr>
      </w:pPr>
      <w:r w:rsidRPr="00BD7433">
        <w:rPr>
          <w:b/>
        </w:rPr>
        <w:t>S.</w:t>
      </w:r>
      <w:r>
        <w:rPr>
          <w:b/>
        </w:rPr>
        <w:t xml:space="preserve"> </w:t>
      </w:r>
      <w:r w:rsidRPr="00BD7433">
        <w:rPr>
          <w:b/>
        </w:rPr>
        <w:t>926</w:t>
      </w:r>
    </w:p>
    <w:p w:rsidR="00BD7433" w:rsidRDefault="00BD7433" w:rsidP="00BD7433">
      <w:pPr>
        <w:widowControl w:val="0"/>
        <w:jc w:val="left"/>
        <w:rPr>
          <w:b/>
        </w:rPr>
      </w:pPr>
    </w:p>
    <w:p w:rsidR="00BD7433" w:rsidRDefault="00BD7433" w:rsidP="00BD7433">
      <w:pPr>
        <w:widowControl w:val="0"/>
        <w:jc w:val="left"/>
      </w:pPr>
      <w:r w:rsidRPr="00BD7433">
        <w:rPr>
          <w:b/>
        </w:rPr>
        <w:t>STATUS INFORMATION</w:t>
      </w:r>
    </w:p>
    <w:p w:rsidR="00BD7433" w:rsidRDefault="00BD7433" w:rsidP="00BD7433">
      <w:pPr>
        <w:widowControl w:val="0"/>
        <w:jc w:val="left"/>
      </w:pPr>
    </w:p>
    <w:p w:rsidR="00BD7433" w:rsidRDefault="00BD7433" w:rsidP="00BD7433">
      <w:pPr>
        <w:widowControl w:val="0"/>
        <w:jc w:val="left"/>
      </w:pPr>
      <w:r>
        <w:t>General Bill</w:t>
      </w:r>
    </w:p>
    <w:p w:rsidR="00BD7433" w:rsidRDefault="00BD7433" w:rsidP="00BD7433">
      <w:pPr>
        <w:widowControl w:val="0"/>
        <w:jc w:val="left"/>
      </w:pPr>
      <w:r>
        <w:t>Sponsors: Senator M.B. Matthews</w:t>
      </w:r>
    </w:p>
    <w:p w:rsidR="00BD7433" w:rsidRDefault="00BD7433" w:rsidP="00BD7433">
      <w:pPr>
        <w:widowControl w:val="0"/>
        <w:jc w:val="left"/>
      </w:pPr>
      <w:r>
        <w:t>Document Path: l:\council\bills\cc\15196vr18.docx</w:t>
      </w:r>
    </w:p>
    <w:p w:rsidR="00BD7433" w:rsidRDefault="00BD7433" w:rsidP="00BD7433">
      <w:pPr>
        <w:widowControl w:val="0"/>
        <w:jc w:val="left"/>
      </w:pPr>
    </w:p>
    <w:p w:rsidR="00BD7433" w:rsidRDefault="00BD7433" w:rsidP="00BD7433">
      <w:pPr>
        <w:widowControl w:val="0"/>
        <w:jc w:val="left"/>
      </w:pPr>
      <w:r>
        <w:t>Introduced in the Senate on January 24, 2018</w:t>
      </w:r>
    </w:p>
    <w:p w:rsidR="00BD7433" w:rsidRDefault="00BD7433" w:rsidP="00BD7433">
      <w:pPr>
        <w:widowControl w:val="0"/>
        <w:jc w:val="left"/>
      </w:pPr>
      <w:r>
        <w:t xml:space="preserve">Currently residing in the Senate Committee on </w:t>
      </w:r>
      <w:r w:rsidRPr="00BD7433">
        <w:rPr>
          <w:b/>
        </w:rPr>
        <w:t>Judiciary</w:t>
      </w:r>
    </w:p>
    <w:p w:rsidR="00BD7433" w:rsidRDefault="00BD7433" w:rsidP="00BD7433">
      <w:pPr>
        <w:widowControl w:val="0"/>
        <w:jc w:val="left"/>
      </w:pPr>
    </w:p>
    <w:p w:rsidR="00BD7433" w:rsidRDefault="00BD7433" w:rsidP="00BD7433">
      <w:pPr>
        <w:widowControl w:val="0"/>
        <w:jc w:val="left"/>
      </w:pPr>
      <w:r>
        <w:t xml:space="preserve">Summary: </w:t>
      </w:r>
      <w:r w:rsidR="00A90BE9">
        <w:t>Arbitration</w:t>
      </w:r>
    </w:p>
    <w:p w:rsidR="00BD7433" w:rsidRDefault="00BD7433" w:rsidP="00BD7433">
      <w:pPr>
        <w:widowControl w:val="0"/>
        <w:jc w:val="left"/>
      </w:pPr>
    </w:p>
    <w:p w:rsidR="00BD7433" w:rsidRDefault="00BD7433" w:rsidP="00BD7433">
      <w:pPr>
        <w:widowControl w:val="0"/>
        <w:jc w:val="left"/>
      </w:pPr>
    </w:p>
    <w:p w:rsidR="00BD7433" w:rsidRDefault="00BD7433" w:rsidP="00BD7433">
      <w:pPr>
        <w:widowControl w:val="0"/>
        <w:tabs>
          <w:tab w:val="center" w:pos="590"/>
          <w:tab w:val="center" w:pos="1440"/>
          <w:tab w:val="left" w:pos="1872"/>
          <w:tab w:val="left" w:pos="9187"/>
        </w:tabs>
        <w:jc w:val="left"/>
      </w:pPr>
      <w:r w:rsidRPr="00BD7433">
        <w:rPr>
          <w:b/>
        </w:rPr>
        <w:t>HISTORY OF LEGISLATIVE ACTIONS</w:t>
      </w:r>
    </w:p>
    <w:p w:rsidR="00BD7433" w:rsidRDefault="00BD7433" w:rsidP="00BD7433">
      <w:pPr>
        <w:widowControl w:val="0"/>
        <w:tabs>
          <w:tab w:val="center" w:pos="590"/>
          <w:tab w:val="center" w:pos="1440"/>
          <w:tab w:val="left" w:pos="1872"/>
          <w:tab w:val="left" w:pos="9187"/>
        </w:tabs>
        <w:jc w:val="left"/>
      </w:pPr>
    </w:p>
    <w:p w:rsidR="00BD7433" w:rsidRPr="00BD7433" w:rsidRDefault="00BD7433" w:rsidP="00BD7433">
      <w:pPr>
        <w:widowControl w:val="0"/>
        <w:tabs>
          <w:tab w:val="center" w:pos="590"/>
          <w:tab w:val="center" w:pos="1440"/>
          <w:tab w:val="left" w:pos="1872"/>
          <w:tab w:val="left" w:pos="9187"/>
        </w:tabs>
        <w:jc w:val="left"/>
      </w:pPr>
      <w:r w:rsidRPr="00BD7433">
        <w:rPr>
          <w:u w:val="single"/>
        </w:rPr>
        <w:tab/>
        <w:t>Date</w:t>
      </w:r>
      <w:r w:rsidRPr="00BD7433">
        <w:rPr>
          <w:u w:val="single"/>
        </w:rPr>
        <w:tab/>
        <w:t>Body</w:t>
      </w:r>
      <w:r w:rsidRPr="00BD7433">
        <w:rPr>
          <w:u w:val="single"/>
        </w:rPr>
        <w:tab/>
        <w:t>Action Description with journal page number</w:t>
      </w:r>
      <w:r w:rsidRPr="00BD7433">
        <w:rPr>
          <w:u w:val="single"/>
        </w:rPr>
        <w:tab/>
      </w:r>
    </w:p>
    <w:p w:rsidR="00D67580" w:rsidRDefault="00D67580" w:rsidP="00D67580">
      <w:pPr>
        <w:widowControl w:val="0"/>
        <w:tabs>
          <w:tab w:val="right" w:pos="1008"/>
          <w:tab w:val="left" w:pos="1152"/>
          <w:tab w:val="left" w:pos="1872"/>
          <w:tab w:val="left" w:pos="9187"/>
        </w:tabs>
        <w:ind w:left="2088" w:hanging="2088"/>
        <w:jc w:val="left"/>
      </w:pPr>
      <w:r>
        <w:tab/>
        <w:t>1/24/2018</w:t>
      </w:r>
      <w:r>
        <w:tab/>
        <w:t>Senate</w:t>
      </w:r>
      <w:r>
        <w:tab/>
      </w:r>
      <w:r w:rsidRPr="00D03DF8">
        <w:t>Introduced and read first time (</w:t>
      </w:r>
      <w:hyperlink r:id="rId7" w:history="1">
        <w:r w:rsidRPr="00D03DF8">
          <w:rPr>
            <w:rStyle w:val="Hyperlink"/>
          </w:rPr>
          <w:t>Senate Journal</w:t>
        </w:r>
        <w:r w:rsidRPr="00D03DF8">
          <w:rPr>
            <w:rStyle w:val="Hyperlink"/>
          </w:rPr>
          <w:noBreakHyphen/>
          <w:t>page 3</w:t>
        </w:r>
      </w:hyperlink>
      <w:r w:rsidRPr="00D03DF8">
        <w:t>)</w:t>
      </w:r>
    </w:p>
    <w:p w:rsidR="00D67580" w:rsidRDefault="00D67580" w:rsidP="00D67580">
      <w:pPr>
        <w:widowControl w:val="0"/>
        <w:tabs>
          <w:tab w:val="right" w:pos="1008"/>
          <w:tab w:val="left" w:pos="1152"/>
          <w:tab w:val="left" w:pos="1872"/>
          <w:tab w:val="left" w:pos="9187"/>
        </w:tabs>
        <w:ind w:left="2088" w:hanging="2088"/>
        <w:jc w:val="left"/>
      </w:pPr>
      <w:r>
        <w:tab/>
        <w:t>1/24/2018</w:t>
      </w:r>
      <w:r>
        <w:tab/>
        <w:t>Senate</w:t>
      </w:r>
      <w:r>
        <w:tab/>
      </w:r>
      <w:r w:rsidRPr="00D03DF8">
        <w:t>Ref</w:t>
      </w:r>
      <w:r>
        <w:t xml:space="preserve">erred to Committee on </w:t>
      </w:r>
      <w:r w:rsidRPr="00D03DF8">
        <w:rPr>
          <w:b/>
        </w:rPr>
        <w:t>Judiciary</w:t>
      </w:r>
      <w:r>
        <w:t xml:space="preserve"> </w:t>
      </w:r>
      <w:r w:rsidRPr="00D03DF8">
        <w:t>(</w:t>
      </w:r>
      <w:hyperlink r:id="rId8" w:history="1">
        <w:r w:rsidRPr="00D03DF8">
          <w:rPr>
            <w:rStyle w:val="Hyperlink"/>
          </w:rPr>
          <w:t>Senate Journal</w:t>
        </w:r>
        <w:r w:rsidRPr="00D03DF8">
          <w:rPr>
            <w:rStyle w:val="Hyperlink"/>
          </w:rPr>
          <w:noBreakHyphen/>
          <w:t>page 3</w:t>
        </w:r>
      </w:hyperlink>
      <w:r w:rsidRPr="00D03DF8">
        <w:t>)</w:t>
      </w:r>
    </w:p>
    <w:p w:rsidR="00D67580" w:rsidRDefault="00D67580" w:rsidP="00D67580">
      <w:pPr>
        <w:widowControl w:val="0"/>
        <w:tabs>
          <w:tab w:val="right" w:pos="1008"/>
          <w:tab w:val="left" w:pos="1152"/>
          <w:tab w:val="left" w:pos="1872"/>
          <w:tab w:val="left" w:pos="9187"/>
        </w:tabs>
        <w:ind w:left="2088" w:hanging="2088"/>
        <w:jc w:val="left"/>
      </w:pPr>
    </w:p>
    <w:p w:rsidR="00BD7433" w:rsidRDefault="00BD7433" w:rsidP="00BD74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D7433">
          <w:rPr>
            <w:rStyle w:val="Hyperlink"/>
          </w:rPr>
          <w:t>legislative information</w:t>
        </w:r>
      </w:hyperlink>
      <w:r>
        <w:t xml:space="preserve"> at the website</w:t>
      </w:r>
    </w:p>
    <w:p w:rsidR="00BD7433" w:rsidRDefault="00BD7433" w:rsidP="00BD7433">
      <w:pPr>
        <w:widowControl w:val="0"/>
        <w:tabs>
          <w:tab w:val="right" w:pos="1008"/>
          <w:tab w:val="left" w:pos="1152"/>
          <w:tab w:val="left" w:pos="1872"/>
          <w:tab w:val="left" w:pos="9187"/>
        </w:tabs>
        <w:ind w:left="2088" w:hanging="2088"/>
        <w:jc w:val="left"/>
      </w:pPr>
    </w:p>
    <w:p w:rsidR="00BD7433" w:rsidRPr="00BD7433" w:rsidRDefault="00BD7433" w:rsidP="00BD7433">
      <w:pPr>
        <w:widowControl w:val="0"/>
        <w:tabs>
          <w:tab w:val="right" w:pos="1008"/>
          <w:tab w:val="left" w:pos="1152"/>
          <w:tab w:val="left" w:pos="1872"/>
          <w:tab w:val="left" w:pos="9187"/>
        </w:tabs>
        <w:ind w:left="2088" w:hanging="2088"/>
        <w:jc w:val="left"/>
      </w:pPr>
    </w:p>
    <w:p w:rsidR="00BD7433" w:rsidRDefault="00BD7433" w:rsidP="00BD7433">
      <w:pPr>
        <w:widowControl w:val="0"/>
        <w:jc w:val="left"/>
      </w:pPr>
      <w:r w:rsidRPr="00BD7433">
        <w:rPr>
          <w:b/>
        </w:rPr>
        <w:t>VERSIONS OF THIS BILL</w:t>
      </w:r>
    </w:p>
    <w:p w:rsidR="00BD7433" w:rsidRDefault="00BD7433" w:rsidP="00BD7433">
      <w:pPr>
        <w:widowControl w:val="0"/>
        <w:jc w:val="left"/>
      </w:pPr>
    </w:p>
    <w:p w:rsidR="00BD7433" w:rsidRDefault="00930C53" w:rsidP="00BD7433">
      <w:pPr>
        <w:widowControl w:val="0"/>
        <w:jc w:val="left"/>
      </w:pPr>
      <w:hyperlink r:id="rId10" w:history="1">
        <w:r w:rsidR="00BD7433">
          <w:rPr>
            <w:rStyle w:val="Hyperlink"/>
          </w:rPr>
          <w:t>1/24/2018</w:t>
        </w:r>
      </w:hyperlink>
    </w:p>
    <w:p w:rsidR="00BD7433" w:rsidRDefault="00BD7433" w:rsidP="00BD7433"/>
    <w:p w:rsidR="00BD7433" w:rsidRDefault="00BD7433" w:rsidP="00BD7433">
      <w:pPr>
        <w:sectPr w:rsidR="00BD7433" w:rsidSect="00BD7433">
          <w:pgSz w:w="12240" w:h="15840" w:code="1"/>
          <w:pgMar w:top="1080" w:right="1440" w:bottom="1080" w:left="1440" w:header="720" w:footer="720" w:gutter="0"/>
          <w:cols w:space="720"/>
          <w:noEndnote/>
          <w:docGrid w:linePitch="360"/>
        </w:sectPr>
      </w:pPr>
    </w:p>
    <w:p w:rsidR="00EA67AA" w:rsidRDefault="00EA67AA"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41" w:rsidRDefault="00B96641" w:rsidP="00B9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2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6F83">
        <w:rPr>
          <w:color w:val="000000" w:themeColor="text1"/>
          <w:u w:color="000000" w:themeColor="text1"/>
        </w:rPr>
        <w:t>TO AMEND THE CODE OF LAWS OF SOUTH CAROLINA, 1976, BY ADDING SECTION 15</w:t>
      </w:r>
      <w:r w:rsidR="00CD5C81">
        <w:rPr>
          <w:color w:val="000000" w:themeColor="text1"/>
          <w:u w:color="000000" w:themeColor="text1"/>
        </w:rPr>
        <w:noBreakHyphen/>
      </w:r>
      <w:r w:rsidRPr="00416F83">
        <w:rPr>
          <w:color w:val="000000" w:themeColor="text1"/>
          <w:u w:color="000000" w:themeColor="text1"/>
        </w:rPr>
        <w:t>1</w:t>
      </w:r>
      <w:r w:rsidR="00CD5C81">
        <w:rPr>
          <w:color w:val="000000" w:themeColor="text1"/>
          <w:u w:color="000000" w:themeColor="text1"/>
        </w:rPr>
        <w:noBreakHyphen/>
      </w:r>
      <w:r w:rsidRPr="00416F83">
        <w:rPr>
          <w:color w:val="000000" w:themeColor="text1"/>
          <w:u w:color="000000" w:themeColor="text1"/>
        </w:rPr>
        <w:t>350 SO AS TO ESTABLISH REQUIREMENTS BEFORE CERTAIN FACILITIES CAN PRESENT AN ARBITRATION AGREEMENT TO A PERSON FOR EXECUTION PRIOR TO RECEI</w:t>
      </w:r>
      <w:r w:rsidR="00AE2C37">
        <w:rPr>
          <w:color w:val="000000" w:themeColor="text1"/>
          <w:u w:color="000000" w:themeColor="text1"/>
        </w:rPr>
        <w:t>VING SERVICES FROM THE FACILITY,</w:t>
      </w:r>
      <w:r w:rsidRPr="00416F83">
        <w:rPr>
          <w:color w:val="000000" w:themeColor="text1"/>
          <w:u w:color="000000" w:themeColor="text1"/>
        </w:rPr>
        <w:t xml:space="preserve"> AND FOR OTHER PURPOSES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1831">
        <w:t>Chapter 1, Title 15 of the 1976 Code is amended by adding:</w:t>
      </w:r>
    </w:p>
    <w:p w:rsidR="002F1831" w:rsidRDefault="002F1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31" w:rsidRPr="00416F83"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6F83">
        <w:rPr>
          <w:color w:val="000000" w:themeColor="text1"/>
          <w:u w:color="000000" w:themeColor="text1"/>
        </w:rPr>
        <w:t>“Section 15</w:t>
      </w:r>
      <w:r w:rsidR="00CD5C81">
        <w:rPr>
          <w:color w:val="000000" w:themeColor="text1"/>
          <w:u w:color="000000" w:themeColor="text1"/>
        </w:rPr>
        <w:noBreakHyphen/>
      </w:r>
      <w:r w:rsidRPr="00416F83">
        <w:rPr>
          <w:color w:val="000000" w:themeColor="text1"/>
          <w:u w:color="000000" w:themeColor="text1"/>
        </w:rPr>
        <w:t>1</w:t>
      </w:r>
      <w:r w:rsidR="00CD5C81">
        <w:rPr>
          <w:color w:val="000000" w:themeColor="text1"/>
          <w:u w:color="000000" w:themeColor="text1"/>
        </w:rPr>
        <w:noBreakHyphen/>
      </w:r>
      <w:r w:rsidRPr="00416F83">
        <w:rPr>
          <w:color w:val="000000" w:themeColor="text1"/>
          <w:u w:color="000000" w:themeColor="text1"/>
        </w:rPr>
        <w:t>350.</w:t>
      </w:r>
      <w:r>
        <w:rPr>
          <w:color w:val="000000" w:themeColor="text1"/>
          <w:u w:color="000000" w:themeColor="text1"/>
        </w:rPr>
        <w:tab/>
      </w:r>
      <w:r w:rsidRPr="00416F83">
        <w:rPr>
          <w:color w:val="000000" w:themeColor="text1"/>
          <w:u w:color="000000" w:themeColor="text1"/>
        </w:rPr>
        <w:t>(A)(1)</w:t>
      </w:r>
      <w:r>
        <w:rPr>
          <w:color w:val="000000" w:themeColor="text1"/>
          <w:u w:color="000000" w:themeColor="text1"/>
        </w:rPr>
        <w:tab/>
      </w:r>
      <w:r w:rsidRPr="00416F83">
        <w:rPr>
          <w:color w:val="000000" w:themeColor="text1"/>
          <w:u w:color="000000" w:themeColor="text1"/>
        </w:rPr>
        <w:t>An arbitration agreement presented to a person for the provision of services set forth in subsection (B) must contain the following information at the top of the first page of the agreement, in bold print, capitalized, and in a font larger than that of the r</w:t>
      </w:r>
      <w:r>
        <w:rPr>
          <w:color w:val="000000" w:themeColor="text1"/>
          <w:u w:color="000000" w:themeColor="text1"/>
        </w:rPr>
        <w:t xml:space="preserve">est of the form: </w:t>
      </w:r>
      <w:r w:rsidR="00CD5C81" w:rsidRPr="00617AC7">
        <w:rPr>
          <w:color w:val="000000" w:themeColor="text1"/>
          <w:u w:color="000000" w:themeColor="text1"/>
        </w:rPr>
        <w:t>‘</w:t>
      </w:r>
      <w:r w:rsidRPr="00617AC7">
        <w:rPr>
          <w:color w:val="000000" w:themeColor="text1"/>
          <w:u w:color="000000" w:themeColor="text1"/>
        </w:rPr>
        <w:t>YOU ARE NOT REQUIRED TO SIGN THIS FORM TO RECEIVE CARE AT THIS FACILITY. BY SIGNING THIS FORM YOU ARE GIVING UP CERTAIN LEGAL RIGHTS TO A JURY TRIAL IN THE EVENT THAT YOU ARE INJURED OR MISTREATED WHILE RECEIVING CARE AT THIS FACILITY.</w:t>
      </w:r>
      <w:r w:rsidR="00CD5C81" w:rsidRPr="00617AC7">
        <w:rPr>
          <w:color w:val="000000" w:themeColor="text1"/>
          <w:u w:color="000000" w:themeColor="text1"/>
        </w:rPr>
        <w:t>’</w:t>
      </w:r>
    </w:p>
    <w:p w:rsidR="002F1831" w:rsidRPr="00416F83"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6F83">
        <w:rPr>
          <w:color w:val="000000" w:themeColor="text1"/>
          <w:u w:color="000000" w:themeColor="text1"/>
        </w:rPr>
        <w:t>(2)</w:t>
      </w:r>
      <w:r>
        <w:rPr>
          <w:color w:val="000000" w:themeColor="text1"/>
          <w:u w:color="000000" w:themeColor="text1"/>
        </w:rPr>
        <w:tab/>
      </w:r>
      <w:r w:rsidRPr="00416F83">
        <w:rPr>
          <w:color w:val="000000" w:themeColor="text1"/>
          <w:u w:color="000000" w:themeColor="text1"/>
        </w:rPr>
        <w:t>A person who executes an arbitration agreement must place his name next to the notice required in item (1) attesting that he understands the info</w:t>
      </w:r>
      <w:r>
        <w:rPr>
          <w:color w:val="000000" w:themeColor="text1"/>
          <w:u w:color="000000" w:themeColor="text1"/>
        </w:rPr>
        <w:t>rmation required in the notice.</w:t>
      </w:r>
    </w:p>
    <w:p w:rsidR="002F1831" w:rsidRPr="00416F83"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6F83">
        <w:rPr>
          <w:color w:val="000000" w:themeColor="text1"/>
          <w:u w:color="000000" w:themeColor="text1"/>
        </w:rPr>
        <w:t>(3)</w:t>
      </w:r>
      <w:r>
        <w:rPr>
          <w:color w:val="000000" w:themeColor="text1"/>
          <w:u w:color="000000" w:themeColor="text1"/>
        </w:rPr>
        <w:tab/>
      </w:r>
      <w:r w:rsidRPr="00416F83">
        <w:rPr>
          <w:color w:val="000000" w:themeColor="text1"/>
          <w:u w:color="000000" w:themeColor="text1"/>
        </w:rPr>
        <w:t>An arbitration agreement executed pursuant to this subsection must be witnessed by at least one disinterested party.</w:t>
      </w:r>
    </w:p>
    <w:p w:rsidR="002F1831" w:rsidRDefault="002F1831" w:rsidP="002F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16F83">
        <w:rPr>
          <w:color w:val="000000" w:themeColor="text1"/>
          <w:u w:color="000000" w:themeColor="text1"/>
        </w:rPr>
        <w:t>(B)</w:t>
      </w:r>
      <w:r>
        <w:rPr>
          <w:color w:val="000000" w:themeColor="text1"/>
          <w:u w:color="000000" w:themeColor="text1"/>
        </w:rPr>
        <w:tab/>
      </w:r>
      <w:r w:rsidRPr="00416F83">
        <w:rPr>
          <w:color w:val="000000" w:themeColor="text1"/>
          <w:u w:color="000000" w:themeColor="text1"/>
        </w:rPr>
        <w:t xml:space="preserve">Arbitration agreements do not contain provisions for medical, nursing, or health care services for patients and therefore cannot be executed on behalf of </w:t>
      </w:r>
      <w:r w:rsidR="00AE2C37">
        <w:rPr>
          <w:color w:val="000000" w:themeColor="text1"/>
          <w:u w:color="000000" w:themeColor="text1"/>
        </w:rPr>
        <w:t xml:space="preserve">a </w:t>
      </w:r>
      <w:r w:rsidRPr="00416F83">
        <w:rPr>
          <w:color w:val="000000" w:themeColor="text1"/>
          <w:u w:color="000000" w:themeColor="text1"/>
        </w:rPr>
        <w:t xml:space="preserve">patient by a third party person </w:t>
      </w:r>
      <w:r w:rsidRPr="00416F83">
        <w:rPr>
          <w:color w:val="000000" w:themeColor="text1"/>
          <w:u w:color="000000" w:themeColor="text1"/>
        </w:rPr>
        <w:lastRenderedPageBreak/>
        <w:t>listed in Section 44</w:t>
      </w:r>
      <w:r w:rsidR="00CD5C81">
        <w:rPr>
          <w:color w:val="000000" w:themeColor="text1"/>
          <w:u w:color="000000" w:themeColor="text1"/>
        </w:rPr>
        <w:noBreakHyphen/>
      </w:r>
      <w:r w:rsidRPr="00416F83">
        <w:rPr>
          <w:color w:val="000000" w:themeColor="text1"/>
          <w:u w:color="000000" w:themeColor="text1"/>
        </w:rPr>
        <w:t>66</w:t>
      </w:r>
      <w:r w:rsidR="00CD5C81">
        <w:rPr>
          <w:color w:val="000000" w:themeColor="text1"/>
          <w:u w:color="000000" w:themeColor="text1"/>
        </w:rPr>
        <w:noBreakHyphen/>
      </w:r>
      <w:r w:rsidRPr="00416F83">
        <w:rPr>
          <w:color w:val="000000" w:themeColor="text1"/>
          <w:u w:color="000000" w:themeColor="text1"/>
        </w:rPr>
        <w:t>30(A). Any arbitration agreement executed in violation of this section is void ab initio.”</w:t>
      </w: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2AB" w:rsidRDefault="001C0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0FFE">
        <w:t>2</w:t>
      </w:r>
      <w:r>
        <w:t>.</w:t>
      </w:r>
      <w:r>
        <w:tab/>
        <w:t>This act takes effect upon approval by the Governor.</w:t>
      </w:r>
    </w:p>
    <w:p w:rsidR="002A33D3" w:rsidRDefault="00CD5C81" w:rsidP="00B5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433" w:rsidRDefault="00BD7433" w:rsidP="00BD7433">
      <w:pPr>
        <w:suppressAutoHyphens/>
      </w:pPr>
    </w:p>
    <w:sectPr w:rsidR="00BD7433" w:rsidSect="00BD74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2AB" w:rsidRDefault="001C02AB" w:rsidP="009F0C77">
      <w:r>
        <w:separator/>
      </w:r>
    </w:p>
  </w:endnote>
  <w:endnote w:type="continuationSeparator" w:id="0">
    <w:p w:rsidR="001C02AB" w:rsidRDefault="001C02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745BA6-FC5F-4364-9310-CF6094B533FB}"/>
    <w:embedBold r:id="rId2" w:fontKey="{4440EDEA-EDDB-443C-8599-3B047DC3D8F9}"/>
  </w:font>
  <w:font w:name="Calibri">
    <w:panose1 w:val="020F0502020204030204"/>
    <w:charset w:val="00"/>
    <w:family w:val="swiss"/>
    <w:pitch w:val="variable"/>
    <w:sig w:usb0="E00002FF" w:usb1="4000ACFF" w:usb2="00000001" w:usb3="00000000" w:csb0="0000019F" w:csb1="00000000"/>
    <w:embedRegular r:id="rId3" w:fontKey="{6858EE9B-426D-4202-845D-44E7E4A466DB}"/>
  </w:font>
  <w:font w:name="Segoe UI">
    <w:panose1 w:val="020B0502040204020203"/>
    <w:charset w:val="00"/>
    <w:family w:val="swiss"/>
    <w:pitch w:val="variable"/>
    <w:sig w:usb0="E10022FF" w:usb1="C000E47F" w:usb2="00000029" w:usb3="00000000" w:csb0="000001DF" w:csb1="00000000"/>
    <w:embedRegular r:id="rId4" w:fontKey="{499B1D2A-AA6E-4E17-91EE-48FF0E0998F1}"/>
  </w:font>
  <w:font w:name="Cambria">
    <w:panose1 w:val="02040503050406030204"/>
    <w:charset w:val="00"/>
    <w:family w:val="roman"/>
    <w:pitch w:val="variable"/>
    <w:sig w:usb0="E00002FF" w:usb1="400004FF" w:usb2="00000000" w:usb3="00000000" w:csb0="0000019F" w:csb1="00000000"/>
    <w:embedRegular r:id="rId5" w:fontKey="{4649F763-1887-4C86-A5B8-C76FF4FF2F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433" w:rsidRPr="00EA67AA" w:rsidRDefault="00BD7433" w:rsidP="00EA67AA">
    <w:pPr>
      <w:pStyle w:val="Footer"/>
      <w:tabs>
        <w:tab w:val="clear" w:pos="4680"/>
        <w:tab w:val="clear" w:pos="9360"/>
        <w:tab w:val="center" w:pos="2995"/>
      </w:tabs>
      <w:spacing w:before="120"/>
    </w:pPr>
    <w:r>
      <w:t>[926]</w:t>
    </w:r>
    <w:r>
      <w:tab/>
    </w:r>
    <w:r>
      <w:fldChar w:fldCharType="begin"/>
    </w:r>
    <w:r>
      <w:instrText xml:space="preserve"> PAGE  \* MERGEFORMAT </w:instrText>
    </w:r>
    <w:r>
      <w:fldChar w:fldCharType="separate"/>
    </w:r>
    <w:r w:rsidR="00A90B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2AB" w:rsidRDefault="001C02AB" w:rsidP="009F0C77">
      <w:r>
        <w:separator/>
      </w:r>
    </w:p>
  </w:footnote>
  <w:footnote w:type="continuationSeparator" w:id="0">
    <w:p w:rsidR="001C02AB" w:rsidRDefault="001C02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96VR18"/>
    <w:docVar w:name="CoverBillType" w:val="b"/>
    <w:docVar w:name="DocPath" w:val="L:\Council\bills\CC\15196VR18.DOCX"/>
    <w:docVar w:name="dvBillNumber" w:val="926"/>
    <w:docVar w:name="dvBillNumberPrefix" w:val="S. "/>
    <w:docVar w:name="dvOriginalBody" w:val="Senate"/>
    <w:docVar w:name="dvSteno" w:val="CC"/>
    <w:docVar w:name="NameofBody" w:val="s"/>
    <w:docVar w:name="vGroup2" w:val="Council"/>
  </w:docVars>
  <w:rsids>
    <w:rsidRoot w:val="001C02AB"/>
    <w:rsid w:val="000263D9"/>
    <w:rsid w:val="00026C9A"/>
    <w:rsid w:val="000965A1"/>
    <w:rsid w:val="000C487D"/>
    <w:rsid w:val="000E1785"/>
    <w:rsid w:val="000F39F2"/>
    <w:rsid w:val="001023A4"/>
    <w:rsid w:val="0010776B"/>
    <w:rsid w:val="00133E66"/>
    <w:rsid w:val="00134ACF"/>
    <w:rsid w:val="00144E15"/>
    <w:rsid w:val="001A4A62"/>
    <w:rsid w:val="001A681E"/>
    <w:rsid w:val="001C02AB"/>
    <w:rsid w:val="001D08F2"/>
    <w:rsid w:val="002037CA"/>
    <w:rsid w:val="002047A2"/>
    <w:rsid w:val="002321B6"/>
    <w:rsid w:val="0023696B"/>
    <w:rsid w:val="00250967"/>
    <w:rsid w:val="002759C5"/>
    <w:rsid w:val="00277DEE"/>
    <w:rsid w:val="00280D88"/>
    <w:rsid w:val="00294ABE"/>
    <w:rsid w:val="002A33D3"/>
    <w:rsid w:val="002A3EB4"/>
    <w:rsid w:val="002F1831"/>
    <w:rsid w:val="00300FFE"/>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7AC7"/>
    <w:rsid w:val="006215AA"/>
    <w:rsid w:val="006340D9"/>
    <w:rsid w:val="00643B8E"/>
    <w:rsid w:val="00653ECC"/>
    <w:rsid w:val="00665EBC"/>
    <w:rsid w:val="00680479"/>
    <w:rsid w:val="0069470D"/>
    <w:rsid w:val="006A476C"/>
    <w:rsid w:val="006C6A93"/>
    <w:rsid w:val="006E02F9"/>
    <w:rsid w:val="006F3F76"/>
    <w:rsid w:val="007354E1"/>
    <w:rsid w:val="00753C04"/>
    <w:rsid w:val="00756946"/>
    <w:rsid w:val="00757F80"/>
    <w:rsid w:val="00771EEC"/>
    <w:rsid w:val="00786819"/>
    <w:rsid w:val="007A325A"/>
    <w:rsid w:val="007C3099"/>
    <w:rsid w:val="007E26E6"/>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A82"/>
    <w:rsid w:val="00A741D9"/>
    <w:rsid w:val="00A85589"/>
    <w:rsid w:val="00A90BE9"/>
    <w:rsid w:val="00A9741D"/>
    <w:rsid w:val="00AB0576"/>
    <w:rsid w:val="00AD4B17"/>
    <w:rsid w:val="00AE2C37"/>
    <w:rsid w:val="00B26FA6"/>
    <w:rsid w:val="00B5518D"/>
    <w:rsid w:val="00B741CB"/>
    <w:rsid w:val="00B87AF8"/>
    <w:rsid w:val="00B934F3"/>
    <w:rsid w:val="00B96641"/>
    <w:rsid w:val="00BB6347"/>
    <w:rsid w:val="00BD2134"/>
    <w:rsid w:val="00BD7433"/>
    <w:rsid w:val="00C038D8"/>
    <w:rsid w:val="00C045DD"/>
    <w:rsid w:val="00C3136F"/>
    <w:rsid w:val="00C3483A"/>
    <w:rsid w:val="00C74E9D"/>
    <w:rsid w:val="00C82FD3"/>
    <w:rsid w:val="00CC6B7B"/>
    <w:rsid w:val="00CD3619"/>
    <w:rsid w:val="00CD5C81"/>
    <w:rsid w:val="00CF4447"/>
    <w:rsid w:val="00D239F9"/>
    <w:rsid w:val="00D24C61"/>
    <w:rsid w:val="00D405E7"/>
    <w:rsid w:val="00D40DD2"/>
    <w:rsid w:val="00D41D56"/>
    <w:rsid w:val="00D6260D"/>
    <w:rsid w:val="00D6662B"/>
    <w:rsid w:val="00D67580"/>
    <w:rsid w:val="00D95E2F"/>
    <w:rsid w:val="00D970A9"/>
    <w:rsid w:val="00DB3AC0"/>
    <w:rsid w:val="00DC6813"/>
    <w:rsid w:val="00DE68F0"/>
    <w:rsid w:val="00DF3845"/>
    <w:rsid w:val="00DF7E17"/>
    <w:rsid w:val="00EA67AA"/>
    <w:rsid w:val="00EB00A2"/>
    <w:rsid w:val="00EB1BF3"/>
    <w:rsid w:val="00EF3EEE"/>
    <w:rsid w:val="00F149A7"/>
    <w:rsid w:val="00F50BAF"/>
    <w:rsid w:val="00F52C10"/>
    <w:rsid w:val="00F81FFD"/>
    <w:rsid w:val="00F85228"/>
    <w:rsid w:val="00F907F7"/>
    <w:rsid w:val="00FB6773"/>
    <w:rsid w:val="00FE0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0229C3-CA96-44CC-B3CF-0DE0ACCC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7A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AC7"/>
    <w:rPr>
      <w:rFonts w:ascii="Segoe UI" w:eastAsia="Times New Roman" w:hAnsi="Segoe UI" w:cs="Segoe UI"/>
      <w:sz w:val="18"/>
      <w:szCs w:val="18"/>
    </w:rPr>
  </w:style>
  <w:style w:type="character" w:styleId="Hyperlink">
    <w:name w:val="Hyperlink"/>
    <w:basedOn w:val="DefaultParagraphFont"/>
    <w:uiPriority w:val="99"/>
    <w:unhideWhenUsed/>
    <w:rsid w:val="00BD74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26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F5803-D065-43B7-86F9-82C8DF6E6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360</Words>
  <Characters>1901</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926: Arbitration - South Carolina Legislature Online</dc:title>
  <dc:subject/>
  <dc:creator>%USERNAME%</dc:creator>
  <cp:keywords/>
  <dc:description/>
  <cp:lastModifiedBy>S Volk</cp:lastModifiedBy>
  <cp:revision>2</cp:revision>
  <cp:lastPrinted>2018-01-17T17:08:00Z</cp:lastPrinted>
  <dcterms:created xsi:type="dcterms:W3CDTF">2018-01-26T19:32:00Z</dcterms:created>
  <dcterms:modified xsi:type="dcterms:W3CDTF">2018-01-26T19:32:00Z</dcterms:modified>
</cp:coreProperties>
</file>