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DCC" w:rsidRDefault="00484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811DCC" w:rsidRDefault="00484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w:t>
      </w:r>
      <w:r w:rsidR="00811DCC">
        <w:rPr>
          <w:rFonts w:eastAsia="Times New Roman"/>
        </w:rPr>
        <w:t>, 2017</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Pr="00811DCC" w:rsidRDefault="00811DCC" w:rsidP="00811DCC">
      <w:pPr>
        <w:tabs>
          <w:tab w:val="right" w:pos="5933"/>
        </w:tabs>
        <w:suppressAutoHyphens/>
        <w:jc w:val="both"/>
        <w:rPr>
          <w:rFonts w:eastAsia="Times New Roman"/>
        </w:rPr>
      </w:pPr>
      <w:r>
        <w:rPr>
          <w:rFonts w:eastAsia="Times New Roman"/>
        </w:rPr>
        <w:tab/>
      </w:r>
      <w:r>
        <w:rPr>
          <w:rFonts w:eastAsia="Times New Roman"/>
          <w:b/>
          <w:sz w:val="36"/>
        </w:rPr>
        <w:t>S. 116</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Malloy</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Default="00484ACF" w:rsidP="00943E7F">
      <w:pPr>
        <w:tabs>
          <w:tab w:val="right" w:pos="5933"/>
        </w:tabs>
        <w:suppressAutoHyphens/>
        <w:jc w:val="both"/>
        <w:rPr>
          <w:rFonts w:eastAsia="Times New Roman"/>
        </w:rPr>
      </w:pPr>
      <w:r>
        <w:rPr>
          <w:rFonts w:eastAsia="Times New Roman"/>
        </w:rPr>
        <w:t>S. Printed 3/16</w:t>
      </w:r>
      <w:r w:rsidR="00811DCC">
        <w:rPr>
          <w:rFonts w:eastAsia="Times New Roman"/>
        </w:rPr>
        <w:t>/17--S.</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811DCC" w:rsidRP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CDB" w:rsidRP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E2CDB" w:rsidSect="00811D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479C7" w:rsidRDefault="0084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2F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7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077D7">
        <w:rPr>
          <w:rFonts w:eastAsia="Times New Roman"/>
        </w:rPr>
        <w:t>TO AMEND THE CODE OF LAWS OF SOUTH CAROLINA, 1976, BY ADDING SECTION 61</w:t>
      </w:r>
      <w:r w:rsidRPr="009077D7">
        <w:rPr>
          <w:rFonts w:eastAsia="Times New Roman"/>
        </w:rPr>
        <w:noBreakHyphen/>
        <w:t>2</w:t>
      </w:r>
      <w:r w:rsidRPr="009077D7">
        <w:rPr>
          <w:rFonts w:eastAsia="Times New Roman"/>
        </w:rPr>
        <w:noBreakHyphen/>
        <w:t>145, SO AS TO REQUIRE THAT A PERSON PERMITTED OR LICENSED TO SELL BEER, WINE, OR ALCOHOLIC LIQUORS FOR ON</w:t>
      </w:r>
      <w:r w:rsidRPr="009077D7">
        <w:rPr>
          <w:rFonts w:eastAsia="Times New Roman"/>
        </w:rPr>
        <w:noBreakHyphen/>
        <w:t>PREMISES CONSUMPTION SHALL MAINTAIN LIABILITY INSURANCE WITH COVERAGE OF AT LEAST ONE MILLION DOLLARS DURING THE PERIOD OF THE PERMIT OR LICENSE.</w:t>
      </w:r>
      <w:bookmarkEnd w:id="1"/>
    </w:p>
    <w:p w:rsidR="00522CE0" w:rsidRDefault="00484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84ACF" w:rsidRDefault="00484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F44" w:rsidRDefault="00762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F44" w:rsidRDefault="00762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34F" w:rsidRDefault="00CF234F"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 1.  Chapter 2, Title 61 of the 1976 Code is amended by adding:</w:t>
      </w:r>
    </w:p>
    <w:p w:rsidR="00CF234F" w:rsidRDefault="00CF234F"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p>
    <w:p w:rsidR="00E426AC" w:rsidRPr="00354847" w:rsidRDefault="00CF234F"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E426AC" w:rsidRPr="00354847">
        <w:rPr>
          <w:u w:color="000000" w:themeColor="text1"/>
        </w:rPr>
        <w:t>“Section 61</w:t>
      </w:r>
      <w:r w:rsidR="00E426AC" w:rsidRPr="00354847">
        <w:rPr>
          <w:u w:color="000000" w:themeColor="text1"/>
        </w:rPr>
        <w:noBreakHyphen/>
        <w:t>2</w:t>
      </w:r>
      <w:r w:rsidR="00E426AC" w:rsidRPr="00354847">
        <w:rPr>
          <w:u w:color="000000" w:themeColor="text1"/>
        </w:rPr>
        <w:noBreakHyphen/>
        <w:t>145.</w:t>
      </w:r>
      <w:r w:rsidR="00E426AC" w:rsidRPr="00354847">
        <w:rPr>
          <w:u w:color="000000" w:themeColor="text1"/>
        </w:rPr>
        <w:tab/>
        <w:t>(A)</w:t>
      </w:r>
      <w:r w:rsidR="00E426AC" w:rsidRPr="00354847">
        <w:rPr>
          <w:u w:color="000000" w:themeColor="text1"/>
        </w:rPr>
        <w:tab/>
        <w:t>In addition to all other requirements, a person licensed or permitted to sell alcoholic beverages for on</w:t>
      </w:r>
      <w:r w:rsidR="00E426AC" w:rsidRPr="00354847">
        <w:rPr>
          <w:u w:color="000000" w:themeColor="text1"/>
        </w:rPr>
        <w:noBreakHyphen/>
        <w:t>premises consumption</w:t>
      </w:r>
      <w:r w:rsidR="00E426AC">
        <w:rPr>
          <w:u w:color="000000" w:themeColor="text1"/>
        </w:rPr>
        <w:t xml:space="preserve">, which </w:t>
      </w:r>
      <w:r w:rsidR="00E426AC" w:rsidRPr="00354847">
        <w:rPr>
          <w:u w:color="000000" w:themeColor="text1"/>
        </w:rPr>
        <w:t>remains open after five o’clock p.m. to sell alcoholic beverages for on</w:t>
      </w:r>
      <w:r w:rsidR="00E426AC" w:rsidRPr="00354847">
        <w:rPr>
          <w:u w:color="000000" w:themeColor="text1"/>
        </w:rPr>
        <w:noBreakHyphen/>
        <w:t>premises consumption</w:t>
      </w:r>
      <w:r w:rsidR="00E426AC">
        <w:rPr>
          <w:u w:color="000000" w:themeColor="text1"/>
        </w:rPr>
        <w:t>,</w:t>
      </w:r>
      <w:r w:rsidR="00E426AC" w:rsidRPr="00354847">
        <w:rPr>
          <w:u w:color="000000" w:themeColor="text1"/>
        </w:rPr>
        <w:t xml:space="preserve"> is required to maintain a liquor liability insurance policy or a general liability insurance policy with a liquor liability endorsement for a total coverage of at least one million dollars during the period of the biennial permit or license.  Failure to maintain this coverage constitutes grounds for suspension or revocation of the permit or license.</w:t>
      </w:r>
      <w:r w:rsidR="00E426AC" w:rsidRPr="00354847">
        <w:rPr>
          <w:u w:color="000000" w:themeColor="text1"/>
        </w:rPr>
        <w:tab/>
      </w:r>
    </w:p>
    <w:p w:rsidR="00E426AC" w:rsidRPr="00354847" w:rsidRDefault="00E426AC"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847">
        <w:rPr>
          <w:u w:color="000000" w:themeColor="text1"/>
        </w:rPr>
        <w:tab/>
        <w:t>(B)</w:t>
      </w:r>
      <w:r w:rsidRPr="00354847">
        <w:rPr>
          <w:u w:color="000000" w:themeColor="text1"/>
        </w:rPr>
        <w:tab/>
        <w:t>The department shall add this requirement to all applications and renewals for biennial permits or licenses to sell alcoholic beverages for on</w:t>
      </w:r>
      <w:r w:rsidRPr="00354847">
        <w:rPr>
          <w:u w:color="000000" w:themeColor="text1"/>
        </w:rPr>
        <w:noBreakHyphen/>
        <w:t>premises consumption, in which the permittees and licensees remain open and sell alcoholic beverages for on</w:t>
      </w:r>
      <w:r w:rsidRPr="00354847">
        <w:rPr>
          <w:u w:color="000000" w:themeColor="text1"/>
        </w:rPr>
        <w:noBreakHyphen/>
        <w:t xml:space="preserve">premises consumption after five o’clock p.m.  Each applicant or person renewing its license or permit, to whom this requirement applies, shall provide the department with documentation of a liquor </w:t>
      </w:r>
      <w:r w:rsidRPr="00354847">
        <w:rPr>
          <w:u w:color="000000" w:themeColor="text1"/>
        </w:rPr>
        <w:lastRenderedPageBreak/>
        <w:t>liability insurance policy or a general liability insurance policy with a liquor liability endorsement in the required amounts.</w:t>
      </w:r>
    </w:p>
    <w:p w:rsidR="00E426AC" w:rsidRPr="000A61E9" w:rsidRDefault="00E426AC"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847">
        <w:rPr>
          <w:u w:color="000000" w:themeColor="text1"/>
        </w:rPr>
        <w:tab/>
        <w:t>(C)</w:t>
      </w:r>
      <w:r w:rsidRPr="00354847">
        <w:rPr>
          <w:u w:color="000000" w:themeColor="text1"/>
        </w:rPr>
        <w:tab/>
        <w:t>Each insurer writing liquor liability insurance policies or general liability insurance policies with a liquor liability endorsement to a person licensed or permitted to sell alcoholic beverages for on</w:t>
      </w:r>
      <w:r w:rsidRPr="00354847">
        <w:rPr>
          <w:u w:color="000000" w:themeColor="text1"/>
        </w:rPr>
        <w:noBreakHyphen/>
        <w:t>premises consumption, in which the person so licensed or permitted remains open to sell alcoholic beverages for on</w:t>
      </w:r>
      <w:r w:rsidRPr="00354847">
        <w:rPr>
          <w:u w:color="000000" w:themeColor="text1"/>
        </w:rPr>
        <w:noBreakHyphen/>
        <w:t>premises consumption after five o’clock, must notify the department</w:t>
      </w:r>
      <w:r w:rsidRPr="00354847">
        <w:rPr>
          <w:u w:color="000000" w:themeColor="text1"/>
        </w:rPr>
        <w:tab/>
      </w:r>
      <w:r>
        <w:rPr>
          <w:u w:color="000000" w:themeColor="text1"/>
        </w:rPr>
        <w:t xml:space="preserve"> </w:t>
      </w:r>
      <w:r w:rsidRPr="000A61E9">
        <w:rPr>
          <w:u w:color="000000" w:themeColor="text1"/>
        </w:rPr>
        <w:t>in a manner prescribed by department regulation of the lapse or termination of the liquor liability insurance policy or the general liability insurance policy with a liquor liability endorsement.</w:t>
      </w:r>
    </w:p>
    <w:p w:rsidR="00484ACF" w:rsidRPr="00BB5C51" w:rsidRDefault="00E426AC"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1E9">
        <w:rPr>
          <w:u w:color="000000" w:themeColor="text1"/>
        </w:rPr>
        <w:tab/>
        <w:t>(D)</w:t>
      </w:r>
      <w:r w:rsidRPr="000A61E9">
        <w:rPr>
          <w:u w:color="000000" w:themeColor="text1"/>
        </w:rPr>
        <w:tab/>
        <w:t>For the purposes of this section, the term ‘alcoholic beverages’ means beer, wine, alcoholic liquors, and alcoholic liquor by the drink as defined in Chapter 4, Title 61, and Chapter 6, Title 61.”</w:t>
      </w:r>
    </w:p>
    <w:p w:rsidR="00484ACF" w:rsidRPr="00BB5C51" w:rsidRDefault="00484ACF" w:rsidP="0048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ACF" w:rsidRDefault="00484ACF" w:rsidP="0048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B5C51">
        <w:rPr>
          <w:color w:val="000000" w:themeColor="text1"/>
          <w:u w:color="000000" w:themeColor="text1"/>
        </w:rPr>
        <w:t>SECTION</w:t>
      </w:r>
      <w:r w:rsidRPr="00BB5C51">
        <w:rPr>
          <w:color w:val="000000" w:themeColor="text1"/>
          <w:u w:color="000000" w:themeColor="text1"/>
        </w:rPr>
        <w:tab/>
        <w:t>2.</w:t>
      </w:r>
      <w:r w:rsidRPr="00BB5C51">
        <w:rPr>
          <w:color w:val="000000" w:themeColor="text1"/>
          <w:u w:color="000000" w:themeColor="text1"/>
        </w:rPr>
        <w:tab/>
        <w:t>This act takes effect on July 1, 2017, and any person applying for a new biennial permit or license for on</w:t>
      </w:r>
      <w:r w:rsidRPr="00BB5C51">
        <w:rPr>
          <w:color w:val="000000" w:themeColor="text1"/>
          <w:u w:color="000000" w:themeColor="text1"/>
        </w:rPr>
        <w:noBreakHyphen/>
        <w:t>premises consumption under Title 61 after this date must comply with the provisions of this act at the time of the application.  A person renewing a biennial permit or license under Title 61 after this date must comply with the provision</w:t>
      </w:r>
      <w:r w:rsidR="00CF234F">
        <w:rPr>
          <w:color w:val="000000" w:themeColor="text1"/>
          <w:u w:color="000000" w:themeColor="text1"/>
        </w:rPr>
        <w:t>s</w:t>
      </w:r>
      <w:r w:rsidRPr="00BB5C51">
        <w:rPr>
          <w:color w:val="000000" w:themeColor="text1"/>
          <w:u w:color="000000" w:themeColor="text1"/>
        </w:rPr>
        <w:t xml:space="preserve"> of this act at the time of the renewal.</w:t>
      </w:r>
    </w:p>
    <w:p w:rsidR="00C96B57" w:rsidRDefault="00522CE0" w:rsidP="0048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7588" w:rsidRDefault="00997588" w:rsidP="00997588">
      <w:pPr>
        <w:suppressAutoHyphens/>
        <w:jc w:val="both"/>
        <w:rPr>
          <w:rFonts w:eastAsia="Times New Roman"/>
        </w:rPr>
      </w:pPr>
    </w:p>
    <w:sectPr w:rsidR="00997588" w:rsidSect="00811D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F44" w:rsidRDefault="00762F44" w:rsidP="00522CE0">
      <w:r>
        <w:separator/>
      </w:r>
    </w:p>
  </w:endnote>
  <w:endnote w:type="continuationSeparator" w:id="0">
    <w:p w:rsidR="00762F44" w:rsidRDefault="00762F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EB6CF6-3271-470A-9F25-F93E9BB4CB75}"/>
    <w:embedBold r:id="rId2" w:fontKey="{07EDC8A3-B444-4E49-92AC-52A4B6FB3102}"/>
  </w:font>
  <w:font w:name="Calibri">
    <w:panose1 w:val="020F0502020204030204"/>
    <w:charset w:val="00"/>
    <w:family w:val="swiss"/>
    <w:pitch w:val="variable"/>
    <w:sig w:usb0="E00002FF" w:usb1="4000ACFF" w:usb2="00000001" w:usb3="00000000" w:csb0="0000019F" w:csb1="00000000"/>
    <w:embedRegular r:id="rId3" w:fontKey="{16F1950A-B48F-4357-B012-1659D9F5D7D5}"/>
  </w:font>
  <w:font w:name="Cambria">
    <w:panose1 w:val="02040503050406030204"/>
    <w:charset w:val="00"/>
    <w:family w:val="roman"/>
    <w:pitch w:val="variable"/>
    <w:sig w:usb0="E00002FF" w:usb1="400004FF" w:usb2="00000000" w:usb3="00000000" w:csb0="0000019F" w:csb1="00000000"/>
    <w:embedRegular r:id="rId4" w:fontKey="{C124F5D1-B061-463D-B6E0-B907052465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57" w:rsidRPr="008479C7" w:rsidRDefault="008479C7" w:rsidP="008479C7">
    <w:pPr>
      <w:pStyle w:val="Footer"/>
      <w:tabs>
        <w:tab w:val="clear" w:pos="4680"/>
        <w:tab w:val="clear" w:pos="9360"/>
        <w:tab w:val="center" w:pos="2995"/>
      </w:tabs>
      <w:spacing w:before="120"/>
    </w:pPr>
    <w:r>
      <w:t>[116</w:t>
    </w:r>
    <w:r w:rsidR="00811DCC">
      <w:t>-</w:t>
    </w:r>
    <w:r w:rsidR="00811DCC">
      <w:fldChar w:fldCharType="begin"/>
    </w:r>
    <w:r w:rsidR="00811DCC">
      <w:instrText xml:space="preserve"> PAGE  \* MERGEFORMAT </w:instrText>
    </w:r>
    <w:r w:rsidR="00811DCC">
      <w:fldChar w:fldCharType="separate"/>
    </w:r>
    <w:r w:rsidR="00997588">
      <w:rPr>
        <w:noProof/>
      </w:rPr>
      <w:t>1</w:t>
    </w:r>
    <w:r w:rsidR="00811DCC">
      <w:fldChar w:fldCharType="end"/>
    </w:r>
    <w:r w:rsidR="00811D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DCC" w:rsidRPr="008479C7" w:rsidRDefault="00811DCC" w:rsidP="008479C7">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sidR="009975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F44" w:rsidRDefault="00762F44" w:rsidP="00522CE0">
      <w:r>
        <w:separator/>
      </w:r>
    </w:p>
  </w:footnote>
  <w:footnote w:type="continuationSeparator" w:id="0">
    <w:p w:rsidR="00762F44" w:rsidRDefault="00762F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0.KW"/>
    <w:docVar w:name="CoverAttorneyInitials" w:val="KW"/>
    <w:docVar w:name="CoverAttorneyLastName" w:val="Wells"/>
    <w:docVar w:name="CoverBillType" w:val="b"/>
    <w:docVar w:name="DraftFileName" w:val="JUD0020.KW.DOCX"/>
    <w:docVar w:name="DraftStenoName" w:val="Knipp"/>
    <w:docVar w:name="dvBillNumber" w:val="116"/>
    <w:docVar w:name="dvBillNumberPrefix" w:val="S. "/>
    <w:docVar w:name="dvOriginalBody" w:val="Senate"/>
    <w:docVar w:name="fulldraftpath" w:val="L:\S-JUD\BILLS\Rankin\JUD0020.KW.DOCX"/>
    <w:docVar w:name="NameofBody" w:val="S"/>
    <w:docVar w:name="SenatorFolderName" w:val="Rankin"/>
    <w:docVar w:name="VGROUP2" w:val="S-JUD"/>
  </w:docVars>
  <w:rsids>
    <w:rsidRoot w:val="00762F44"/>
    <w:rsid w:val="00003F8A"/>
    <w:rsid w:val="000141EB"/>
    <w:rsid w:val="00042AC1"/>
    <w:rsid w:val="00046516"/>
    <w:rsid w:val="00086095"/>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6279D"/>
    <w:rsid w:val="00263814"/>
    <w:rsid w:val="002C5896"/>
    <w:rsid w:val="00307C2B"/>
    <w:rsid w:val="0031409E"/>
    <w:rsid w:val="0032109A"/>
    <w:rsid w:val="00326089"/>
    <w:rsid w:val="00333DF1"/>
    <w:rsid w:val="0033541C"/>
    <w:rsid w:val="00364389"/>
    <w:rsid w:val="003C6025"/>
    <w:rsid w:val="003D6A5D"/>
    <w:rsid w:val="003D6E2B"/>
    <w:rsid w:val="003E7597"/>
    <w:rsid w:val="00412C9E"/>
    <w:rsid w:val="0042257B"/>
    <w:rsid w:val="00450668"/>
    <w:rsid w:val="00452CD7"/>
    <w:rsid w:val="00477696"/>
    <w:rsid w:val="00484ACF"/>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26174"/>
    <w:rsid w:val="00641A16"/>
    <w:rsid w:val="006431BA"/>
    <w:rsid w:val="006B4B3C"/>
    <w:rsid w:val="006C74EA"/>
    <w:rsid w:val="00720D40"/>
    <w:rsid w:val="0073026D"/>
    <w:rsid w:val="007311B4"/>
    <w:rsid w:val="007318D4"/>
    <w:rsid w:val="00746551"/>
    <w:rsid w:val="00762F44"/>
    <w:rsid w:val="0076552B"/>
    <w:rsid w:val="00765784"/>
    <w:rsid w:val="007A4390"/>
    <w:rsid w:val="007C65B0"/>
    <w:rsid w:val="007E3B8F"/>
    <w:rsid w:val="007E5CB7"/>
    <w:rsid w:val="00811DCC"/>
    <w:rsid w:val="00814EED"/>
    <w:rsid w:val="008314D2"/>
    <w:rsid w:val="00834860"/>
    <w:rsid w:val="008479C7"/>
    <w:rsid w:val="008804AE"/>
    <w:rsid w:val="00894939"/>
    <w:rsid w:val="008B2F42"/>
    <w:rsid w:val="008E185F"/>
    <w:rsid w:val="008E5870"/>
    <w:rsid w:val="008F023B"/>
    <w:rsid w:val="008F7524"/>
    <w:rsid w:val="00904E16"/>
    <w:rsid w:val="009077D7"/>
    <w:rsid w:val="00927C62"/>
    <w:rsid w:val="00931A96"/>
    <w:rsid w:val="00943E7F"/>
    <w:rsid w:val="00983951"/>
    <w:rsid w:val="00984124"/>
    <w:rsid w:val="00984640"/>
    <w:rsid w:val="00995C37"/>
    <w:rsid w:val="00997588"/>
    <w:rsid w:val="009A7B72"/>
    <w:rsid w:val="009C118A"/>
    <w:rsid w:val="009C4B83"/>
    <w:rsid w:val="009C6FD3"/>
    <w:rsid w:val="00A02011"/>
    <w:rsid w:val="00A1612A"/>
    <w:rsid w:val="00A35165"/>
    <w:rsid w:val="00A4011E"/>
    <w:rsid w:val="00A40C35"/>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23348"/>
    <w:rsid w:val="00C6454A"/>
    <w:rsid w:val="00C74052"/>
    <w:rsid w:val="00C96B57"/>
    <w:rsid w:val="00CB187A"/>
    <w:rsid w:val="00CB3881"/>
    <w:rsid w:val="00CD1843"/>
    <w:rsid w:val="00CD7C71"/>
    <w:rsid w:val="00CF234F"/>
    <w:rsid w:val="00D1088B"/>
    <w:rsid w:val="00D123BB"/>
    <w:rsid w:val="00D156D2"/>
    <w:rsid w:val="00D62782"/>
    <w:rsid w:val="00D77EC0"/>
    <w:rsid w:val="00D86943"/>
    <w:rsid w:val="00DA47B9"/>
    <w:rsid w:val="00E426AC"/>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2CD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B2580FA-B90F-4F29-BB7E-5C582E17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956532FF</Template>
  <TotalTime>0</TotalTime>
  <Pages>3</Pages>
  <Words>480</Words>
  <Characters>2555</Characters>
  <Application>Microsoft Office Word</Application>
  <DocSecurity>0</DocSecurity>
  <Lines>80</Lines>
  <Paragraphs>17</Paragraphs>
  <ScaleCrop>false</ScaleCrop>
  <Company> </Company>
  <LinksUpToDate>false</LinksUpToDate>
  <CharactersWithSpaces>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 Text of Previous Version (Mar. 16, 2017) - South Carolina Legislature Online</dc:title>
  <dc:subject/>
  <dc:creator>LindseyKnipp</dc:creator>
  <cp:keywords/>
  <dc:description/>
  <cp:lastModifiedBy>David Brunson</cp:lastModifiedBy>
  <cp:revision>2</cp:revision>
  <dcterms:created xsi:type="dcterms:W3CDTF">2017-03-16T18:35:00Z</dcterms:created>
  <dcterms:modified xsi:type="dcterms:W3CDTF">2017-03-16T18:35:00Z</dcterms:modified>
</cp:coreProperties>
</file>