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A21" w:rsidRDefault="006E4A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242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2B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RESIDENTIAL BUILDERS COMMISSION, RELATING TO RESIDENTIAL SPECIALTY CONTRACTORS LICENSE, DESIGNATED AS REGULATION DOCUMENT NUMBER 4777, PURSUANT TO THE PROVISIONS OF ARTICLE 1, CHAPTER 23, TITLE 1 OF THE 1976 CODE.</w:t>
      </w:r>
    </w:p>
    <w:p w:rsidR="00742423" w:rsidRDefault="007424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423" w:rsidRDefault="007424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2423" w:rsidRDefault="007424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423" w:rsidRDefault="007424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Residential Builders Commission, relating to Residential Specialty Contractors License, designated as Regulation Document Number 4777, and submitted to the General Assembly pursuant to the provisions of Article 1, Chapter 23, Title 1 of the 1976 Code, are approved.</w:t>
      </w:r>
    </w:p>
    <w:p w:rsidR="00742423" w:rsidRDefault="007424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423" w:rsidRDefault="007424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2BA3">
        <w:t>2</w:t>
      </w:r>
      <w:r>
        <w:t>.</w:t>
      </w:r>
      <w:r>
        <w:tab/>
        <w:t>This joint resolution takes effect upon approval by the Governor.</w:t>
      </w:r>
    </w:p>
    <w:p w:rsidR="00742423" w:rsidRDefault="0074242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42423" w:rsidRDefault="0074242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42423" w:rsidRDefault="0074242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42423" w:rsidRDefault="0074242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42423" w:rsidRPr="003D352D" w:rsidRDefault="0074242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52D">
        <w:t>The South Carolina Residential Builders Commission proposes to amend Regulation 106</w:t>
      </w:r>
      <w:r w:rsidRPr="003D352D">
        <w:noBreakHyphen/>
        <w:t>2 to comport with statutory language.</w:t>
      </w:r>
    </w:p>
    <w:p w:rsidR="00742423" w:rsidRPr="003D352D" w:rsidRDefault="0074242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423" w:rsidRPr="003D352D" w:rsidRDefault="00742423" w:rsidP="0074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52D">
        <w:t xml:space="preserve">A Notice of Drafting was published in the </w:t>
      </w:r>
      <w:r w:rsidRPr="003D352D">
        <w:rPr>
          <w:i/>
        </w:rPr>
        <w:t>State Register</w:t>
      </w:r>
      <w:r w:rsidRPr="003D352D">
        <w:t xml:space="preserve"> on August 25, 2017.</w:t>
      </w:r>
    </w:p>
    <w:p w:rsidR="00520A2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E4A21" w:rsidRDefault="006E4A21" w:rsidP="006E4A21">
      <w:pPr>
        <w:suppressAutoHyphens/>
      </w:pPr>
    </w:p>
    <w:sectPr w:rsidR="006E4A21" w:rsidSect="006E4A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423" w:rsidRDefault="00742423" w:rsidP="009F0C77">
      <w:r>
        <w:separator/>
      </w:r>
    </w:p>
  </w:endnote>
  <w:endnote w:type="continuationSeparator" w:id="0">
    <w:p w:rsidR="00742423" w:rsidRDefault="007424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7EE430-2955-49E7-8C12-251C72970FCE}"/>
    <w:embedBold r:id="rId2" w:fontKey="{596D0387-B1D4-47DF-8144-21A5F3694932}"/>
    <w:embedItalic r:id="rId3" w:fontKey="{68E0DEF9-B068-440B-8892-E3632240F9D4}"/>
  </w:font>
  <w:font w:name="Calibri">
    <w:panose1 w:val="020F0502020204030204"/>
    <w:charset w:val="00"/>
    <w:family w:val="swiss"/>
    <w:pitch w:val="variable"/>
    <w:sig w:usb0="E00002FF" w:usb1="4000ACFF" w:usb2="00000001" w:usb3="00000000" w:csb0="0000019F" w:csb1="00000000"/>
    <w:embedRegular r:id="rId4" w:fontKey="{A6507A72-30F5-4BF9-ADA2-CF7BCB294619}"/>
  </w:font>
  <w:font w:name="Segoe UI">
    <w:panose1 w:val="020B0502040204020203"/>
    <w:charset w:val="00"/>
    <w:family w:val="swiss"/>
    <w:pitch w:val="variable"/>
    <w:sig w:usb0="E10022FF" w:usb1="C000E47F" w:usb2="00000029" w:usb3="00000000" w:csb0="000001DF" w:csb1="00000000"/>
    <w:embedRegular r:id="rId5" w:fontKey="{E66FF5E5-6CBE-4F45-A7C2-5BFBD24D0481}"/>
  </w:font>
  <w:font w:name="Cambria">
    <w:panose1 w:val="02040503050406030204"/>
    <w:charset w:val="00"/>
    <w:family w:val="roman"/>
    <w:pitch w:val="variable"/>
    <w:sig w:usb0="E00002FF" w:usb1="400004FF" w:usb2="00000000" w:usb3="00000000" w:csb0="0000019F" w:csb1="00000000"/>
    <w:embedRegular r:id="rId6" w:fontKey="{1EDBB795-26D7-4B8C-B33C-916324A820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A2E" w:rsidRPr="006E4A21" w:rsidRDefault="006E4A21" w:rsidP="006E4A21">
    <w:pPr>
      <w:pStyle w:val="Footer"/>
      <w:tabs>
        <w:tab w:val="clear" w:pos="4680"/>
        <w:tab w:val="clear" w:pos="9360"/>
        <w:tab w:val="center" w:pos="2995"/>
      </w:tabs>
      <w:spacing w:before="120"/>
    </w:pPr>
    <w:r>
      <w:t>[1208]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423" w:rsidRDefault="00742423" w:rsidP="009F0C77">
      <w:r>
        <w:separator/>
      </w:r>
    </w:p>
  </w:footnote>
  <w:footnote w:type="continuationSeparator" w:id="0">
    <w:p w:rsidR="00742423" w:rsidRDefault="007424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2CZ18"/>
    <w:docVar w:name="CoverBillType" w:val="a"/>
    <w:docVar w:name="DocPath" w:val="L:\Council\bills\DBS\31502CZ18.DOCX"/>
    <w:docVar w:name="dvBillNumber" w:val="1208"/>
    <w:docVar w:name="dvBillNumberPrefix" w:val="S. "/>
    <w:docVar w:name="dvOriginalBody" w:val="Senate"/>
    <w:docVar w:name="dvSteno" w:val="DBS"/>
    <w:docVar w:name="NameofBody" w:val="s"/>
    <w:docVar w:name="vGroup2" w:val="Council"/>
  </w:docVars>
  <w:rsids>
    <w:rsidRoot w:val="0074242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2BDC"/>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11F81"/>
    <w:rsid w:val="00520A2E"/>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4A21"/>
    <w:rsid w:val="006F3F76"/>
    <w:rsid w:val="0074242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2BA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9A6C34-298F-43A4-A059-6A5FEA29F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2B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B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83D77-E07C-4D11-A4EF-BF84263AE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1</Pages>
  <Words>161</Words>
  <Characters>914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1208 Text of Previous Version (May 1, 2018) - South Carolina Legislature Online</dc:title>
  <dc:subject/>
  <dc:creator>DeirdreBrevardSmith</dc:creator>
  <cp:keywords/>
  <dc:description/>
  <cp:lastModifiedBy>S Volk</cp:lastModifiedBy>
  <cp:revision>2</cp:revision>
  <cp:lastPrinted>2018-04-30T13:50:00Z</cp:lastPrinted>
  <dcterms:created xsi:type="dcterms:W3CDTF">2018-05-01T18:25:00Z</dcterms:created>
  <dcterms:modified xsi:type="dcterms:W3CDTF">2018-05-01T18:25:00Z</dcterms:modified>
</cp:coreProperties>
</file>