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09A" w:rsidRDefault="007160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6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7D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75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PERPETUAL CARE CEMETERY BOARD, RELATING TO DEFINITIONS, DESIGNATED AS REGULATION DOCUMENT NUMBER 4768, PURSUANT TO THE PROVISIONS OF ARTICLE 1, CHAPTER 23, TITLE 1 OF THE 1976 CODE.</w:t>
      </w: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Perpetual Care Cemetery Board, relating to Definitions, designated as Regulation Document Number 4768, and submitted to the General Assembly pursuant to the provisions of Article 1, Chapter 23, Title 1 of the 1976 Code, are approved.</w:t>
      </w: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7D7" w:rsidRDefault="00DE5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75B7">
        <w:t>2</w:t>
      </w:r>
      <w:r>
        <w:t>.</w:t>
      </w:r>
      <w:r>
        <w:tab/>
        <w:t>This joint resolution takes effect upon approval by the Governor.</w:t>
      </w:r>
    </w:p>
    <w:p w:rsidR="00DE57D7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E57D7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E57D7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E57D7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E57D7" w:rsidRPr="00A15840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15840">
        <w:t>The South Carolina Perpetual Care Cemetery Board proposes to amend its regulations relating to the reporting requirements for a cemetery company’s care and maintenance trust fund and merchandise fund from every three years to annually.</w:t>
      </w:r>
    </w:p>
    <w:p w:rsidR="00DE57D7" w:rsidRPr="00A15840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57D7" w:rsidRPr="00A15840" w:rsidRDefault="00DE57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15840">
        <w:t xml:space="preserve">A Notice of Drafting was published in the </w:t>
      </w:r>
      <w:r w:rsidRPr="00A15840">
        <w:rPr>
          <w:i/>
        </w:rPr>
        <w:t>State Register</w:t>
      </w:r>
      <w:r w:rsidRPr="00A15840">
        <w:t xml:space="preserve"> on July 28, 2017.</w:t>
      </w:r>
    </w:p>
    <w:p w:rsidR="00AA47C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609A" w:rsidRDefault="0071609A" w:rsidP="0071609A">
      <w:pPr>
        <w:suppressAutoHyphens/>
      </w:pPr>
    </w:p>
    <w:sectPr w:rsidR="0071609A" w:rsidSect="007160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7D7" w:rsidRDefault="00DE57D7" w:rsidP="009F0C77">
      <w:r>
        <w:separator/>
      </w:r>
    </w:p>
  </w:endnote>
  <w:endnote w:type="continuationSeparator" w:id="0">
    <w:p w:rsidR="00DE57D7" w:rsidRDefault="00DE57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B8FC23-52D9-4342-AD3B-C3223F577FD9}"/>
    <w:embedBold r:id="rId2" w:fontKey="{F60C5B6A-C6AE-476C-A1C2-B87BBEC410B7}"/>
    <w:embedItalic r:id="rId3" w:fontKey="{102B0D57-A160-4E15-9646-BB769E22A2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6FD05A2-0D55-4754-9077-D68EC91E6B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3C0CF8B-813E-47CB-B86E-6918078D8B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010B40F-7049-4583-B3AD-6C28933511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7CE" w:rsidRPr="0071609A" w:rsidRDefault="0071609A" w:rsidP="007160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7D7" w:rsidRDefault="00DE57D7" w:rsidP="009F0C77">
      <w:r>
        <w:separator/>
      </w:r>
    </w:p>
  </w:footnote>
  <w:footnote w:type="continuationSeparator" w:id="0">
    <w:p w:rsidR="00DE57D7" w:rsidRDefault="00DE57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0CZ18"/>
    <w:docVar w:name="CoverBillType" w:val="a"/>
    <w:docVar w:name="DocPath" w:val="L:\Council\bills\DBS\31500CZ18.DOCX"/>
    <w:docVar w:name="dvBillNumber" w:val="121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E57D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609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5714"/>
    <w:rsid w:val="00A9741D"/>
    <w:rsid w:val="00AA47CE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005B"/>
    <w:rsid w:val="00DE57D7"/>
    <w:rsid w:val="00DE68F0"/>
    <w:rsid w:val="00DF3845"/>
    <w:rsid w:val="00DF7E17"/>
    <w:rsid w:val="00E775B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E6F2A-21C4-492D-B8A5-C9591BBD2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5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5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86312-38FB-4767-8952-6483DC973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176</Words>
  <Characters>947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1213 Text of Previous Version (May 1, 2018) - South Carolina Legislature Online</dc:title>
  <dc:subject/>
  <dc:creator>DeirdreBrevardSmith</dc:creator>
  <cp:keywords/>
  <dc:description/>
  <cp:lastModifiedBy>S Volk</cp:lastModifiedBy>
  <cp:revision>2</cp:revision>
  <cp:lastPrinted>2018-04-30T13:30:00Z</cp:lastPrinted>
  <dcterms:created xsi:type="dcterms:W3CDTF">2018-05-01T18:28:00Z</dcterms:created>
  <dcterms:modified xsi:type="dcterms:W3CDTF">2018-05-01T18:28:00Z</dcterms:modified>
</cp:coreProperties>
</file>