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D12" w:rsidRDefault="00C65D12" w:rsidP="003D6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D6CBF" w:rsidRDefault="003D6CBF" w:rsidP="003D6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CBF" w:rsidRDefault="003D6CBF" w:rsidP="003D6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CBF" w:rsidRDefault="003D6CBF" w:rsidP="003D6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CBF" w:rsidRDefault="003D6CBF" w:rsidP="003D6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CBF" w:rsidRDefault="003D6CBF" w:rsidP="003D6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CBF" w:rsidRDefault="003D6CBF" w:rsidP="003D6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5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305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44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73D58">
        <w:rPr>
          <w:color w:val="000000" w:themeColor="text1"/>
          <w:u w:color="000000" w:themeColor="text1"/>
        </w:rPr>
        <w:t>TO AMEND SECTION 48</w:t>
      </w:r>
      <w:r>
        <w:rPr>
          <w:color w:val="000000" w:themeColor="text1"/>
          <w:u w:color="000000" w:themeColor="text1"/>
        </w:rPr>
        <w:noBreakHyphen/>
      </w:r>
      <w:r w:rsidRPr="00973D58">
        <w:rPr>
          <w:color w:val="000000" w:themeColor="text1"/>
          <w:u w:color="000000" w:themeColor="text1"/>
        </w:rPr>
        <w:t>39</w:t>
      </w:r>
      <w:r>
        <w:rPr>
          <w:color w:val="000000" w:themeColor="text1"/>
          <w:u w:color="000000" w:themeColor="text1"/>
        </w:rPr>
        <w:noBreakHyphen/>
      </w:r>
      <w:r w:rsidRPr="00973D58">
        <w:rPr>
          <w:color w:val="000000" w:themeColor="text1"/>
          <w:u w:color="000000" w:themeColor="text1"/>
        </w:rPr>
        <w:t>10, AS AMENDED, CODE OF LAWS OF SOUTH CAROLINA, 1976, RELATING TO COASTAL TIDELANDS AND WETLANDS</w:t>
      </w:r>
      <w:r w:rsidR="00E80966">
        <w:rPr>
          <w:color w:val="000000" w:themeColor="text1"/>
          <w:u w:color="000000" w:themeColor="text1"/>
        </w:rPr>
        <w:t>,</w:t>
      </w:r>
      <w:r w:rsidRPr="00973D58">
        <w:rPr>
          <w:color w:val="000000" w:themeColor="text1"/>
          <w:u w:color="000000" w:themeColor="text1"/>
        </w:rPr>
        <w:t xml:space="preserve"> SO AS TO REDEFINE THE TERM COASTAL ZONE BY REMOVING A PORTION OF DORCHESTER COUNTY.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3056" w:rsidRDefault="002930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3056" w:rsidRDefault="002930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4C4" w:rsidRPr="00973D58" w:rsidRDefault="007444C4" w:rsidP="00744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73D58">
        <w:rPr>
          <w:color w:val="000000" w:themeColor="text1"/>
          <w:u w:color="000000" w:themeColor="text1"/>
        </w:rPr>
        <w:t>1.</w:t>
      </w:r>
      <w:r>
        <w:rPr>
          <w:color w:val="000000" w:themeColor="text1"/>
          <w:u w:color="000000" w:themeColor="text1"/>
        </w:rPr>
        <w:tab/>
      </w:r>
      <w:r w:rsidRPr="00973D58">
        <w:rPr>
          <w:color w:val="000000" w:themeColor="text1"/>
          <w:u w:color="000000" w:themeColor="text1"/>
        </w:rPr>
        <w:t>Section 48</w:t>
      </w:r>
      <w:r>
        <w:rPr>
          <w:color w:val="000000" w:themeColor="text1"/>
          <w:u w:color="000000" w:themeColor="text1"/>
        </w:rPr>
        <w:noBreakHyphen/>
      </w:r>
      <w:r w:rsidRPr="00973D58">
        <w:rPr>
          <w:color w:val="000000" w:themeColor="text1"/>
          <w:u w:color="000000" w:themeColor="text1"/>
        </w:rPr>
        <w:t>39</w:t>
      </w:r>
      <w:r>
        <w:rPr>
          <w:color w:val="000000" w:themeColor="text1"/>
          <w:u w:color="000000" w:themeColor="text1"/>
        </w:rPr>
        <w:noBreakHyphen/>
      </w:r>
      <w:r w:rsidRPr="00973D58">
        <w:rPr>
          <w:color w:val="000000" w:themeColor="text1"/>
          <w:u w:color="000000" w:themeColor="text1"/>
        </w:rPr>
        <w:t xml:space="preserve">10(B) of the 1976 Code is amended to read: </w:t>
      </w:r>
    </w:p>
    <w:p w:rsidR="007444C4" w:rsidRPr="00973D58" w:rsidRDefault="007444C4" w:rsidP="00744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C4" w:rsidRPr="00973D58" w:rsidRDefault="007444C4" w:rsidP="00744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3D58">
        <w:rPr>
          <w:color w:val="000000" w:themeColor="text1"/>
          <w:u w:color="000000" w:themeColor="text1"/>
        </w:rPr>
        <w:t>“Section 48</w:t>
      </w:r>
      <w:r>
        <w:rPr>
          <w:color w:val="000000" w:themeColor="text1"/>
          <w:u w:color="000000" w:themeColor="text1"/>
        </w:rPr>
        <w:noBreakHyphen/>
      </w:r>
      <w:r w:rsidRPr="00973D58">
        <w:rPr>
          <w:color w:val="000000" w:themeColor="text1"/>
          <w:u w:color="000000" w:themeColor="text1"/>
        </w:rPr>
        <w:t>39</w:t>
      </w:r>
      <w:r>
        <w:rPr>
          <w:color w:val="000000" w:themeColor="text1"/>
          <w:u w:color="000000" w:themeColor="text1"/>
        </w:rPr>
        <w:noBreakHyphen/>
      </w:r>
      <w:r w:rsidRPr="00973D58">
        <w:rPr>
          <w:color w:val="000000" w:themeColor="text1"/>
          <w:u w:color="000000" w:themeColor="text1"/>
        </w:rPr>
        <w:t>10.</w:t>
      </w:r>
      <w:r>
        <w:rPr>
          <w:color w:val="000000" w:themeColor="text1"/>
          <w:u w:color="000000" w:themeColor="text1"/>
        </w:rPr>
        <w:tab/>
      </w:r>
      <w:r w:rsidRPr="00973D58">
        <w:rPr>
          <w:color w:val="000000" w:themeColor="text1"/>
          <w:u w:color="000000" w:themeColor="text1"/>
        </w:rPr>
        <w:t>(B)</w:t>
      </w:r>
      <w:r>
        <w:rPr>
          <w:color w:val="000000" w:themeColor="text1"/>
          <w:u w:color="000000" w:themeColor="text1"/>
        </w:rPr>
        <w:tab/>
      </w:r>
      <w:r w:rsidRPr="007444C4">
        <w:rPr>
          <w:color w:val="000000" w:themeColor="text1"/>
          <w:u w:color="000000" w:themeColor="text1"/>
        </w:rPr>
        <w:t>‘</w:t>
      </w:r>
      <w:r w:rsidRPr="00973D58">
        <w:rPr>
          <w:color w:val="000000" w:themeColor="text1"/>
          <w:u w:color="000000" w:themeColor="text1"/>
        </w:rPr>
        <w:t>Coastal zone</w:t>
      </w:r>
      <w:r w:rsidRPr="007444C4">
        <w:rPr>
          <w:color w:val="000000" w:themeColor="text1"/>
          <w:u w:color="000000" w:themeColor="text1"/>
        </w:rPr>
        <w:t>’</w:t>
      </w:r>
      <w:r w:rsidRPr="00973D58">
        <w:rPr>
          <w:color w:val="000000" w:themeColor="text1"/>
          <w:u w:color="000000" w:themeColor="text1"/>
        </w:rPr>
        <w:t xml:space="preserve"> means all coastal waters and submerged lands seaward to the State</w:t>
      </w:r>
      <w:r w:rsidRPr="007444C4">
        <w:rPr>
          <w:color w:val="000000" w:themeColor="text1"/>
          <w:u w:color="000000" w:themeColor="text1"/>
        </w:rPr>
        <w:t>’</w:t>
      </w:r>
      <w:r w:rsidRPr="00973D58">
        <w:rPr>
          <w:color w:val="000000" w:themeColor="text1"/>
          <w:u w:color="000000" w:themeColor="text1"/>
        </w:rPr>
        <w:t>s jurisdictional limits and all lands and waters in the counties</w:t>
      </w:r>
      <w:r w:rsidRPr="00973D58">
        <w:rPr>
          <w:color w:val="000000" w:themeColor="text1"/>
          <w:u w:val="single" w:color="000000" w:themeColor="text1"/>
        </w:rPr>
        <w:t>, or portions of counties,</w:t>
      </w:r>
      <w:r w:rsidRPr="00973D58">
        <w:rPr>
          <w:color w:val="000000" w:themeColor="text1"/>
          <w:u w:color="000000" w:themeColor="text1"/>
        </w:rPr>
        <w:t xml:space="preserve"> of the State which contain any one or more of the critical areas. These counties are Beaufort, Berkeley, Charleston, Colleton,</w:t>
      </w:r>
      <w:r w:rsidRPr="00973D58">
        <w:rPr>
          <w:strike/>
          <w:color w:val="000000" w:themeColor="text1"/>
          <w:u w:color="000000" w:themeColor="text1"/>
        </w:rPr>
        <w:t xml:space="preserve"> Dorchester,</w:t>
      </w:r>
      <w:r w:rsidRPr="00973D58">
        <w:rPr>
          <w:color w:val="000000" w:themeColor="text1"/>
          <w:u w:color="000000" w:themeColor="text1"/>
        </w:rPr>
        <w:t xml:space="preserve"> Horry, Jasper</w:t>
      </w:r>
      <w:r>
        <w:rPr>
          <w:color w:val="000000" w:themeColor="text1"/>
          <w:u w:val="single" w:color="000000" w:themeColor="text1"/>
        </w:rPr>
        <w:t>,</w:t>
      </w:r>
      <w:r w:rsidRPr="00973D58">
        <w:rPr>
          <w:color w:val="000000" w:themeColor="text1"/>
          <w:u w:color="000000" w:themeColor="text1"/>
        </w:rPr>
        <w:t xml:space="preserve"> </w:t>
      </w:r>
      <w:r w:rsidRPr="00973D58">
        <w:rPr>
          <w:strike/>
          <w:color w:val="000000" w:themeColor="text1"/>
          <w:u w:color="000000" w:themeColor="text1"/>
        </w:rPr>
        <w:t>and</w:t>
      </w:r>
      <w:r w:rsidRPr="007444C4">
        <w:rPr>
          <w:color w:val="000000" w:themeColor="text1"/>
          <w:u w:color="000000" w:themeColor="text1"/>
        </w:rPr>
        <w:t xml:space="preserve"> Georgetown</w:t>
      </w:r>
      <w:r w:rsidRPr="00973D58">
        <w:rPr>
          <w:strike/>
          <w:color w:val="000000" w:themeColor="text1"/>
          <w:u w:color="000000" w:themeColor="text1"/>
        </w:rPr>
        <w:t>.</w:t>
      </w:r>
      <w:r w:rsidRPr="00973D58">
        <w:rPr>
          <w:color w:val="000000" w:themeColor="text1"/>
          <w:u w:val="single" w:color="000000" w:themeColor="text1"/>
        </w:rPr>
        <w:t>, and the seaward portion of Dorchester County bounded beginning at the intersection of the county line and S.C. 165, then northward along S.C. 165 until its intersection with S.C. 642, then southeastward along S.C. 642 until its intersection with the county line.</w:t>
      </w:r>
      <w:r w:rsidRPr="00973D58">
        <w:rPr>
          <w:color w:val="000000" w:themeColor="text1"/>
          <w:u w:color="000000" w:themeColor="text1"/>
        </w:rPr>
        <w:t>”</w:t>
      </w:r>
    </w:p>
    <w:p w:rsidR="007444C4" w:rsidRPr="00973D58" w:rsidRDefault="007444C4" w:rsidP="00744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3056" w:rsidRDefault="007444C4" w:rsidP="00744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3D58">
        <w:rPr>
          <w:color w:val="000000" w:themeColor="text1"/>
          <w:u w:color="000000" w:themeColor="text1"/>
        </w:rPr>
        <w:t>SECTION</w:t>
      </w:r>
      <w:r>
        <w:rPr>
          <w:color w:val="000000" w:themeColor="text1"/>
          <w:u w:color="000000" w:themeColor="text1"/>
        </w:rPr>
        <w:tab/>
      </w:r>
      <w:r w:rsidRPr="00973D58">
        <w:rPr>
          <w:color w:val="000000" w:themeColor="text1"/>
          <w:u w:color="000000" w:themeColor="text1"/>
        </w:rPr>
        <w:t>2.</w:t>
      </w:r>
      <w:r>
        <w:rPr>
          <w:color w:val="000000" w:themeColor="text1"/>
          <w:u w:color="000000" w:themeColor="text1"/>
        </w:rPr>
        <w:tab/>
      </w:r>
      <w:r w:rsidRPr="00973D58">
        <w:rPr>
          <w:color w:val="000000" w:themeColor="text1"/>
          <w:u w:color="000000" w:themeColor="text1"/>
        </w:rPr>
        <w:t>This act takes effect upon approval by the Governor.</w:t>
      </w:r>
    </w:p>
    <w:p w:rsidR="00FA4102" w:rsidRDefault="007444C4" w:rsidP="00F67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5D12" w:rsidRDefault="00C65D12" w:rsidP="00C65D12">
      <w:pPr>
        <w:suppressAutoHyphens/>
      </w:pPr>
    </w:p>
    <w:sectPr w:rsidR="00C65D12" w:rsidSect="00C65D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3056" w:rsidRDefault="00293056" w:rsidP="009F0C77">
      <w:r>
        <w:separator/>
      </w:r>
    </w:p>
  </w:endnote>
  <w:endnote w:type="continuationSeparator" w:id="0">
    <w:p w:rsidR="00293056" w:rsidRDefault="002930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E4554F-2CB4-46ED-AAC6-835F1D52692E}"/>
    <w:embedBold r:id="rId2" w:fontKey="{F02DC592-CC32-41D6-9D7B-DB9CC2BEB7A2}"/>
  </w:font>
  <w:font w:name="Calibri">
    <w:panose1 w:val="020F0502020204030204"/>
    <w:charset w:val="00"/>
    <w:family w:val="swiss"/>
    <w:pitch w:val="variable"/>
    <w:sig w:usb0="E00002FF" w:usb1="4000ACFF" w:usb2="00000001" w:usb3="00000000" w:csb0="0000019F" w:csb1="00000000"/>
    <w:embedRegular r:id="rId3" w:fontKey="{9941E5F1-3CF9-4DCC-B5C2-2134DF21570B}"/>
  </w:font>
  <w:font w:name="Segoe UI">
    <w:panose1 w:val="020B0502040204020203"/>
    <w:charset w:val="00"/>
    <w:family w:val="swiss"/>
    <w:pitch w:val="variable"/>
    <w:sig w:usb0="E10022FF" w:usb1="C000E47F" w:usb2="00000029" w:usb3="00000000" w:csb0="000001DF" w:csb1="00000000"/>
    <w:embedRegular r:id="rId4" w:fontKey="{C64ACDC5-B879-4C3C-9353-6BD7C6D28F20}"/>
  </w:font>
  <w:font w:name="Cambria">
    <w:panose1 w:val="02040503050406030204"/>
    <w:charset w:val="00"/>
    <w:family w:val="roman"/>
    <w:pitch w:val="variable"/>
    <w:sig w:usb0="E00002FF" w:usb1="400004FF" w:usb2="00000000" w:usb3="00000000" w:csb0="0000019F" w:csb1="00000000"/>
    <w:embedRegular r:id="rId5" w:fontKey="{F6D1DAD2-50FF-4C82-859A-1B3296F37D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02" w:rsidRPr="00C65D12" w:rsidRDefault="00C65D12" w:rsidP="00C65D12">
    <w:pPr>
      <w:pStyle w:val="Footer"/>
      <w:tabs>
        <w:tab w:val="clear" w:pos="4680"/>
        <w:tab w:val="clear" w:pos="9360"/>
        <w:tab w:val="center" w:pos="2995"/>
      </w:tabs>
      <w:spacing w:before="120"/>
    </w:pPr>
    <w:r>
      <w:t>[3017]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3056" w:rsidRDefault="00293056" w:rsidP="009F0C77">
      <w:r>
        <w:separator/>
      </w:r>
    </w:p>
  </w:footnote>
  <w:footnote w:type="continuationSeparator" w:id="0">
    <w:p w:rsidR="00293056" w:rsidRDefault="002930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1CZ17"/>
    <w:docVar w:name="CoverBillType" w:val="b"/>
    <w:docVar w:name="DocPath" w:val="L:\Council\bills\NBD\11041CZ17.DOCX"/>
    <w:docVar w:name="dvBillNumber" w:val="3017"/>
    <w:docVar w:name="dvBillNumberPrefix" w:val="H. "/>
    <w:docVar w:name="dvOriginalBody" w:val="House"/>
    <w:docVar w:name="dvSteno" w:val="NBD"/>
    <w:docVar w:name="NameofBody" w:val="h"/>
    <w:docVar w:name="vGroup2" w:val="Council"/>
  </w:docVars>
  <w:rsids>
    <w:rsidRoot w:val="00293056"/>
    <w:rsid w:val="00011869"/>
    <w:rsid w:val="00015CD6"/>
    <w:rsid w:val="000E0100"/>
    <w:rsid w:val="000E1785"/>
    <w:rsid w:val="000F40FA"/>
    <w:rsid w:val="001035F1"/>
    <w:rsid w:val="0010776B"/>
    <w:rsid w:val="00133E66"/>
    <w:rsid w:val="001435A3"/>
    <w:rsid w:val="00146ED3"/>
    <w:rsid w:val="00151044"/>
    <w:rsid w:val="001C7463"/>
    <w:rsid w:val="001D08F2"/>
    <w:rsid w:val="001D3A58"/>
    <w:rsid w:val="001D525B"/>
    <w:rsid w:val="001D7F4F"/>
    <w:rsid w:val="001E6711"/>
    <w:rsid w:val="00205238"/>
    <w:rsid w:val="002321B6"/>
    <w:rsid w:val="00250967"/>
    <w:rsid w:val="00252D45"/>
    <w:rsid w:val="002543C8"/>
    <w:rsid w:val="0025541D"/>
    <w:rsid w:val="00284AAE"/>
    <w:rsid w:val="00293056"/>
    <w:rsid w:val="002E5912"/>
    <w:rsid w:val="00301B21"/>
    <w:rsid w:val="00325348"/>
    <w:rsid w:val="0032732C"/>
    <w:rsid w:val="00336AD0"/>
    <w:rsid w:val="0037079A"/>
    <w:rsid w:val="003C4DAB"/>
    <w:rsid w:val="003D01E8"/>
    <w:rsid w:val="003D6CBF"/>
    <w:rsid w:val="003E5288"/>
    <w:rsid w:val="003F6D79"/>
    <w:rsid w:val="0041760A"/>
    <w:rsid w:val="00417C01"/>
    <w:rsid w:val="004403BD"/>
    <w:rsid w:val="00461441"/>
    <w:rsid w:val="004809EE"/>
    <w:rsid w:val="004E7D54"/>
    <w:rsid w:val="005273C6"/>
    <w:rsid w:val="00530A69"/>
    <w:rsid w:val="00545593"/>
    <w:rsid w:val="00556EBF"/>
    <w:rsid w:val="0057276D"/>
    <w:rsid w:val="00577C6C"/>
    <w:rsid w:val="005A62FE"/>
    <w:rsid w:val="005C2FE2"/>
    <w:rsid w:val="005E2BC9"/>
    <w:rsid w:val="005E6B33"/>
    <w:rsid w:val="00605102"/>
    <w:rsid w:val="006215AA"/>
    <w:rsid w:val="00674876"/>
    <w:rsid w:val="006913C9"/>
    <w:rsid w:val="0069470D"/>
    <w:rsid w:val="00696B83"/>
    <w:rsid w:val="006D58AA"/>
    <w:rsid w:val="007314A6"/>
    <w:rsid w:val="00734F00"/>
    <w:rsid w:val="007444C4"/>
    <w:rsid w:val="007A70AE"/>
    <w:rsid w:val="008362E8"/>
    <w:rsid w:val="0085786E"/>
    <w:rsid w:val="008A1768"/>
    <w:rsid w:val="008A489F"/>
    <w:rsid w:val="008F0F33"/>
    <w:rsid w:val="008F4429"/>
    <w:rsid w:val="0094021A"/>
    <w:rsid w:val="009B44AF"/>
    <w:rsid w:val="009C6A0B"/>
    <w:rsid w:val="009F0C77"/>
    <w:rsid w:val="009F4DD1"/>
    <w:rsid w:val="00A02543"/>
    <w:rsid w:val="00A1585F"/>
    <w:rsid w:val="00A412C6"/>
    <w:rsid w:val="00A41684"/>
    <w:rsid w:val="00A64E80"/>
    <w:rsid w:val="00A72BCD"/>
    <w:rsid w:val="00A741D9"/>
    <w:rsid w:val="00A833AB"/>
    <w:rsid w:val="00A9741D"/>
    <w:rsid w:val="00AC34A2"/>
    <w:rsid w:val="00AD1C9A"/>
    <w:rsid w:val="00AD4B17"/>
    <w:rsid w:val="00B220C2"/>
    <w:rsid w:val="00B412D4"/>
    <w:rsid w:val="00BE3C22"/>
    <w:rsid w:val="00BF71CF"/>
    <w:rsid w:val="00C0345E"/>
    <w:rsid w:val="00C31C95"/>
    <w:rsid w:val="00C3483A"/>
    <w:rsid w:val="00C65D12"/>
    <w:rsid w:val="00C74E9D"/>
    <w:rsid w:val="00C75A97"/>
    <w:rsid w:val="00C826DD"/>
    <w:rsid w:val="00C82FD3"/>
    <w:rsid w:val="00C92819"/>
    <w:rsid w:val="00CC6B7B"/>
    <w:rsid w:val="00CD2089"/>
    <w:rsid w:val="00D73A67"/>
    <w:rsid w:val="00D76B52"/>
    <w:rsid w:val="00D970A9"/>
    <w:rsid w:val="00DF3845"/>
    <w:rsid w:val="00E3417B"/>
    <w:rsid w:val="00E41911"/>
    <w:rsid w:val="00E44B57"/>
    <w:rsid w:val="00E80966"/>
    <w:rsid w:val="00E92EEF"/>
    <w:rsid w:val="00EF2368"/>
    <w:rsid w:val="00F24442"/>
    <w:rsid w:val="00F50AE3"/>
    <w:rsid w:val="00F655B7"/>
    <w:rsid w:val="00F656BA"/>
    <w:rsid w:val="00F671F6"/>
    <w:rsid w:val="00F67CF1"/>
    <w:rsid w:val="00F728AA"/>
    <w:rsid w:val="00F840F0"/>
    <w:rsid w:val="00FA0A14"/>
    <w:rsid w:val="00FA4102"/>
    <w:rsid w:val="00FB0D0D"/>
    <w:rsid w:val="00FB43B4"/>
    <w:rsid w:val="00FB6B0B"/>
    <w:rsid w:val="00FC222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48ED17-2B67-49AF-8A13-794E2103C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27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276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467B7-E522-4D7F-84AD-B70771F29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171</Words>
  <Characters>885</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3017 Text of Previous Version (Dec. 15, 2016) - South Carolina Legislature Online</dc:title>
  <dc:creator>%USERNAME%</dc:creator>
  <cp:lastModifiedBy>S Volk</cp:lastModifiedBy>
  <cp:revision>2</cp:revision>
  <cp:lastPrinted>2016-12-07T17:01:00Z</cp:lastPrinted>
  <dcterms:created xsi:type="dcterms:W3CDTF">2016-12-15T22:33:00Z</dcterms:created>
  <dcterms:modified xsi:type="dcterms:W3CDTF">2016-12-15T22:33:00Z</dcterms:modified>
</cp:coreProperties>
</file>