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Pr="007856A4" w:rsidRDefault="007856A4" w:rsidP="007856A4">
      <w:pPr>
        <w:tabs>
          <w:tab w:val="right" w:pos="5933"/>
        </w:tabs>
        <w:suppressAutoHyphens/>
      </w:pPr>
      <w:r>
        <w:tab/>
      </w:r>
      <w:r>
        <w:rPr>
          <w:b/>
          <w:sz w:val="36"/>
        </w:rPr>
        <w:t>H. 3055</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Robinson</w:t>
      </w:r>
      <w:r>
        <w:noBreakHyphen/>
        <w:t>Simpson and Clyburn</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Default="007856A4" w:rsidP="002F55B2">
      <w:pPr>
        <w:tabs>
          <w:tab w:val="right" w:pos="5933"/>
        </w:tabs>
        <w:suppressAutoHyphens/>
      </w:pPr>
      <w:r>
        <w:t>S. Printed 3/22/17--H.</w:t>
      </w:r>
      <w:r w:rsidR="002F55B2">
        <w:tab/>
        <w:t>[SEC 3/23/17 4:54 PM]</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856A4" w:rsidRP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P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3055) to amend the Code of Laws of South Carolina, 1976, so as to enact the “Stop the School House to Jail House Pipeline Act” by creating, etc., respectfully</w:t>
      </w:r>
    </w:p>
    <w:p w:rsidR="007856A4" w:rsidRP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C01">
        <w:t>Amend the bill, as and if amended, by deleting all after the enacting words and inserting:</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43C01">
        <w:t xml:space="preserve">/ </w:t>
      </w:r>
      <w:r w:rsidRPr="00443C01">
        <w:rPr>
          <w:u w:color="000000" w:themeColor="text1"/>
        </w:rPr>
        <w:t>SECTION</w:t>
      </w:r>
      <w:r w:rsidRPr="00443C01">
        <w:rPr>
          <w:u w:color="000000" w:themeColor="text1"/>
        </w:rPr>
        <w:tab/>
        <w:t>1.</w:t>
      </w:r>
      <w:r w:rsidRPr="00443C01">
        <w:rPr>
          <w:u w:color="000000" w:themeColor="text1"/>
        </w:rPr>
        <w:tab/>
        <w:t>(A)(1)</w:t>
      </w:r>
      <w:r w:rsidRPr="00443C01">
        <w:rPr>
          <w:u w:color="000000" w:themeColor="text1"/>
        </w:rPr>
        <w:tab/>
        <w:t>There is created a study committee that must be known as the Restorative Justice Study Committee to review the juvenile justice laws of the State and:</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t>(a)</w:t>
      </w:r>
      <w:r w:rsidRPr="00443C01">
        <w:rPr>
          <w:u w:color="000000" w:themeColor="text1"/>
        </w:rPr>
        <w:tab/>
        <w:t>make recommendations to the General Assembly concerning proposed changes to facilitate and encourage diversion of juveniles from the juvenile justice system to restorative justice practices:</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r>
      <w:r w:rsidRPr="00443C01">
        <w:rPr>
          <w:u w:color="000000" w:themeColor="text1"/>
        </w:rPr>
        <w:tab/>
        <w:t>(i)</w:t>
      </w:r>
      <w:r w:rsidRPr="00443C01">
        <w:rPr>
          <w:u w:color="000000" w:themeColor="text1"/>
        </w:rPr>
        <w:tab/>
      </w:r>
      <w:r w:rsidRPr="00443C01">
        <w:rPr>
          <w:u w:color="000000" w:themeColor="text1"/>
        </w:rPr>
        <w:tab/>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rsidRPr="00443C01">
        <w:rPr>
          <w:u w:color="000000" w:themeColor="text1"/>
        </w:rPr>
        <w:noBreakHyphen/>
        <w:t xml:space="preserve">building, and restitution; and </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r>
      <w:r w:rsidRPr="00443C01">
        <w:rPr>
          <w:u w:color="000000" w:themeColor="text1"/>
        </w:rPr>
        <w:tab/>
        <w:t>(ii)</w:t>
      </w:r>
      <w:r w:rsidRPr="00443C01">
        <w:rPr>
          <w:u w:color="000000" w:themeColor="text1"/>
        </w:rPr>
        <w:tab/>
        <w:t>when diversion may prevent juveniles from committing additional criminal acts, restore victims of crime, facilitate the juveniles’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lastRenderedPageBreak/>
        <w:tab/>
      </w:r>
      <w:r w:rsidRPr="00443C01">
        <w:rPr>
          <w:u w:color="000000" w:themeColor="text1"/>
        </w:rPr>
        <w:tab/>
      </w:r>
      <w:r w:rsidRPr="00443C01">
        <w:rPr>
          <w:u w:color="000000" w:themeColor="text1"/>
        </w:rPr>
        <w:tab/>
        <w:t>(b)</w:t>
      </w:r>
      <w:r w:rsidRPr="00443C01">
        <w:rPr>
          <w:u w:color="000000" w:themeColor="text1"/>
        </w:rPr>
        <w:tab/>
        <w:t>provide recommendations concerning the creation of a pilot restorative justice program. At a minimum, this pilot program must require the circuit solicitor, prior to filing charges, to assess if the juvenile is suitable for participation in the restorative justice pilot program, and if the assessment determines the juvenile is suitable, the circuit solicitor, after consultation with the victim, may offer the juvenile prefiling diversion to a program using restorative justice practices. If the juvenile accepts participation in the program using restorative justice practices, the circuit solicitor shall not file the petition. The circuit solicitor shall place the juvenile in a diversion program using restorative justice practices, and the juvenile shall pay a fee that may be reduced on sliding scale based on income consistent with guidelines used to determine eligibility for appointment of counsel.  If the juvenile successfully completes the program, the circuit solicitor shall not file a petition against the juvenile for the alleged crimes that led to participation in the program. If the juvenile is charged with a new offense while in the program or does not successfully complete the program using restorative justice practices, the circuit solicitor may initiate a petition against the juvenile and shall proceed as authorized in this article. Any statements made during the conference are confidential and may not be used as a basis for charging or prosecuting the defendant unless the defendant commits a chargeable offense during the conference.  Each participant in the restorative justice program shall complete the uniform restorative justice satisfaction evaluation. Fees collected pursuant to the pilot program must be credited to a separate fund in the State Treasury styled the ‘Restorative Justice Account’, and the earnings on this account must be credited to it. Restorative Justice Account proceeds only may be used for the pilot program and restorative justice measures for juveniles as the General Assembly provides by law.</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t>(2)</w:t>
      </w:r>
      <w:r w:rsidRPr="00443C01">
        <w:rPr>
          <w:u w:color="000000" w:themeColor="text1"/>
        </w:rPr>
        <w:tab/>
        <w:t>For the purposes of the Restorative Justice Study Committee, ‘restorative justice practices’ means practices that emphasize repairing the harm caused to victims and the community by offenses. Restorative justice practices include victim initiated victim</w:t>
      </w:r>
      <w:r w:rsidRPr="00443C01">
        <w:rPr>
          <w:u w:color="000000" w:themeColor="text1"/>
        </w:rPr>
        <w:noBreakHyphen/>
        <w:t>offender conferences, family group conferences, circles, community conferences, and other similar victim</w:t>
      </w:r>
      <w:r w:rsidRPr="00443C01">
        <w:rPr>
          <w:u w:color="000000" w:themeColor="text1"/>
        </w:rPr>
        <w:noBreakHyphen/>
        <w:t xml:space="preserve">centered practices. Restorative justice practices must be facilitated meetings attended voluntarily by the victim or victim’s representatives, the victim’s supporters, the offender, and the offender’s supporters and may include community members. By engaging the parties to the offense in voluntary dialogue, restorative justice practices provide an opportunity for the offender to accept responsibility for the harm </w:t>
      </w:r>
      <w:r w:rsidRPr="00443C01">
        <w:rPr>
          <w:u w:color="000000" w:themeColor="text1"/>
        </w:rPr>
        <w:lastRenderedPageBreak/>
        <w:t>caused to the victim and community, promote victim healing, and enable the participants to agree on consequences to repair the harm, to the extent possible, including, but not limited to, apologies, community service, reparation, restoration, and counseling. Restorative justice practices may be used in addition to any other conditions, consequences, or sentences imposed by the court. Restorative justice practices include, but must be not limited to, victim</w:t>
      </w:r>
      <w:r w:rsidRPr="00443C01">
        <w:rPr>
          <w:u w:color="000000" w:themeColor="text1"/>
        </w:rPr>
        <w:noBreakHyphen/>
        <w:t>offender conferences, family group conferences, restorative circles of accountability and support, community group conferences, solution circles, peace circles, restorative circles, and restorative mediation. These practices may benefit and include harmed parties, people who have done harm and must be willing to take responsibility, and affected family, community, and other directly impacted members.</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(B)</w:t>
      </w:r>
      <w:r w:rsidRPr="00443C01">
        <w:rPr>
          <w:u w:color="000000" w:themeColor="text1"/>
        </w:rPr>
        <w:tab/>
        <w:t>The study committee must be composed of five members of the Senate, appointed by the Chairman of the Senate Judiciary Committee, and five members of the House of Representatives, appointed by the Chairman of the House Judiciary Committee. The study committee shall review corresponding restorative justice laws in other states in order to determine whether amendments should be proposed to the state’s existing laws.</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(C)</w:t>
      </w:r>
      <w:r w:rsidRPr="00443C01">
        <w:rPr>
          <w:u w:color="000000" w:themeColor="text1"/>
        </w:rPr>
        <w:tab/>
        <w:t>Vacancies in the membership of the study committee must be filled for the remainder of the unexpired term in the manner of original appointment.</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(D)</w:t>
      </w:r>
      <w:r w:rsidRPr="00443C01">
        <w:rPr>
          <w:u w:color="000000" w:themeColor="text1"/>
        </w:rPr>
        <w:tab/>
        <w:t>The Chairman of the Senate Judiciary Committee and the Chairman of the House Judiciary Committee shall provide appropriate staffing for the study committee.</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(E)</w:t>
      </w:r>
      <w:r w:rsidRPr="00443C01">
        <w:rPr>
          <w:u w:color="000000" w:themeColor="text1"/>
        </w:rPr>
        <w:tab/>
        <w:t>The study committee shall make a report of its recommendations to the General Assembly by March 1, 2018, at which time the study committee must be dissolved.</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43C01">
        <w:rPr>
          <w:u w:color="000000" w:themeColor="text1"/>
        </w:rPr>
        <w:t>SECTION</w:t>
      </w:r>
      <w:r w:rsidRPr="00443C01">
        <w:rPr>
          <w:u w:color="000000" w:themeColor="text1"/>
        </w:rPr>
        <w:tab/>
        <w:t>2.</w:t>
      </w:r>
      <w:r w:rsidRPr="00443C01">
        <w:rPr>
          <w:u w:color="000000" w:themeColor="text1"/>
        </w:rP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43C01">
        <w:rPr>
          <w:u w:color="000000" w:themeColor="text1"/>
        </w:rPr>
        <w:t>SECTION</w:t>
      </w:r>
      <w:r w:rsidRPr="00443C01">
        <w:rPr>
          <w:u w:color="000000" w:themeColor="text1"/>
        </w:rPr>
        <w:tab/>
        <w:t>3.</w:t>
      </w:r>
      <w:r w:rsidRPr="00443C01">
        <w:rPr>
          <w:u w:color="000000" w:themeColor="text1"/>
        </w:rPr>
        <w:tab/>
        <w:t>This act takes effect upon approval of the Governor. /</w:t>
      </w:r>
    </w:p>
    <w:p w:rsidR="007856A4" w:rsidRPr="00443C01"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43C01">
        <w:t>Renumber sections to conform.</w:t>
      </w:r>
    </w:p>
    <w:p w:rsid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C01">
        <w:t>Amend title to conform.</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A4" w:rsidRDefault="00E55142"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w:t>
      </w:r>
      <w:r w:rsidR="007856A4">
        <w:t xml:space="preserve"> DELLENEY, JR. for Committee.</w:t>
      </w:r>
    </w:p>
    <w:p w:rsidR="007856A4" w:rsidRPr="007856A4" w:rsidRDefault="007856A4" w:rsidP="00785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56A4" w:rsidRDefault="007856A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56A4" w:rsidSect="007856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A33" w:rsidRDefault="00F77A3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79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rsidR="008A42EA">
        <w:noBreakHyphen/>
      </w:r>
      <w:r w:rsidRPr="007655CA">
        <w:t>63</w:t>
      </w:r>
      <w:r w:rsidR="008A42EA">
        <w:noBreakHyphen/>
      </w:r>
      <w:r w:rsidRPr="007655CA">
        <w:t>212</w:t>
      </w:r>
      <w:r>
        <w:t xml:space="preserve"> SO AS TO PROVIDE THAT SCHOOL DISTRICTS SHALL ADOPT ZERO</w:t>
      </w:r>
      <w:r w:rsidR="008A42EA">
        <w:noBreakHyphen/>
      </w:r>
      <w:r>
        <w:t xml:space="preserve">TOLERANCE POLICIES THAT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rsidR="008A42EA">
        <w:noBreakHyphen/>
      </w:r>
      <w:r>
        <w:t>23</w:t>
      </w:r>
      <w:r w:rsidR="008A42EA">
        <w:noBreakHyphen/>
      </w:r>
      <w:r>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rsidR="008A42EA">
        <w:noBreakHyphen/>
      </w:r>
      <w:r>
        <w:t>63</w:t>
      </w:r>
      <w:r w:rsidR="008A42EA">
        <w:noBreakHyphen/>
      </w:r>
      <w:r>
        <w:t>235 AND 59</w:t>
      </w:r>
      <w:r w:rsidR="008A42EA">
        <w:noBreakHyphen/>
      </w:r>
      <w:r>
        <w:t>63</w:t>
      </w:r>
      <w:r w:rsidR="008A42EA">
        <w:noBreakHyphen/>
      </w:r>
      <w:r>
        <w:t>240 BOTH RELATING TO STUDENT EXPULSIONS</w:t>
      </w:r>
      <w:r w:rsidRPr="00EB180C">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rsidR="008A42EA">
        <w:noBreakHyphen/>
      </w:r>
      <w:r w:rsidRPr="007655CA">
        <w:t>educated population is fundamental to the stability and growth of our State and nation;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rsidR="008A42EA">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FE7291" w:rsidRDefault="00FE7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6F790E"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7291" w:rsidRPr="007655CA">
        <w:t>This act must be known and may be cited as the “Stop the School House to Jail House Pipeline Act”.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FE7291" w:rsidRPr="002A021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FE7291" w:rsidRPr="00DF1733"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rsidR="008A42EA">
        <w:noBreakHyphen/>
      </w:r>
      <w:r w:rsidRPr="00DF1733">
        <w:t xml:space="preserve">building, and restitution; and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008A42EA" w:rsidRPr="008A42EA">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FE7291" w:rsidRPr="002A021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 xml:space="preserve">must be </w:t>
      </w:r>
      <w:r w:rsidRPr="00E90064">
        <w:lastRenderedPageBreak/>
        <w:t>credited to a</w:t>
      </w:r>
      <w:r w:rsidRPr="00EB180C">
        <w:t xml:space="preserve"> separate fund</w:t>
      </w:r>
      <w:r w:rsidRPr="00E90064">
        <w:t xml:space="preserve"> in the State Treasury styled the </w:t>
      </w:r>
      <w:r w:rsidR="008A42EA" w:rsidRPr="008A42EA">
        <w:t>‘</w:t>
      </w:r>
      <w:r w:rsidRPr="00E90064">
        <w:t>Restorative Justice Account</w:t>
      </w:r>
      <w:r w:rsidR="008A42EA" w:rsidRPr="008A42EA">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008A42EA" w:rsidRPr="008A42EA">
        <w:t>‘</w:t>
      </w:r>
      <w:r w:rsidRPr="00EB180C">
        <w:t>restorative justice practices</w:t>
      </w:r>
      <w:r w:rsidR="008A42EA" w:rsidRPr="008A42EA">
        <w:t>’</w:t>
      </w:r>
      <w:r w:rsidRPr="00EB180C">
        <w:t xml:space="preserve"> means practices that emphasize repairing the harm caused to victims and the community by offenses. Restorative justice practices include victim initiated victim</w:t>
      </w:r>
      <w:r w:rsidR="008A42EA">
        <w:noBreakHyphen/>
      </w:r>
      <w:r w:rsidRPr="00EB180C">
        <w:t>offender conferences, family group conferences, circles, community conferences, and other similar victim</w:t>
      </w:r>
      <w:r w:rsidR="008A42EA">
        <w:noBreakHyphen/>
      </w:r>
      <w:r w:rsidRPr="00EB180C">
        <w:t>centered practices. Restorative justice practices must be facilitated meetings attended voluntarily by the victim or victim</w:t>
      </w:r>
      <w:r w:rsidR="008A42EA" w:rsidRPr="008A42EA">
        <w:t>’</w:t>
      </w:r>
      <w:r w:rsidRPr="00EB180C">
        <w:t>s representatives, the victim</w:t>
      </w:r>
      <w:r w:rsidR="008A42EA" w:rsidRPr="008A42EA">
        <w:t>’</w:t>
      </w:r>
      <w:r w:rsidRPr="00EB180C">
        <w:t>s supporters, the offender, and the offender</w:t>
      </w:r>
      <w:r w:rsidR="008A42EA" w:rsidRPr="008A42EA">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rsidR="008A42EA">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002F55B2">
        <w:t>The</w:t>
      </w:r>
      <w:r w:rsidRPr="00EB180C">
        <w:t xml:space="preserve">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008A42EA" w:rsidRPr="008A42EA">
        <w:t>’</w:t>
      </w:r>
      <w:r w:rsidRPr="00EB180C">
        <w:t>s existing laws.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w:t>
      </w:r>
      <w:r w:rsidRPr="00EB180C">
        <w:t xml:space="preserve"> February 1, 201</w:t>
      </w:r>
      <w:r>
        <w:t>8</w:t>
      </w:r>
      <w:r w:rsidRPr="00EB180C">
        <w:t>, at which time the study committee must be dissolved.</w:t>
      </w:r>
    </w:p>
    <w:p w:rsidR="00FE7291" w:rsidRPr="002A021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rsidR="008A42EA">
        <w:noBreakHyphen/>
      </w:r>
      <w:r w:rsidRPr="005D6226">
        <w:t>Tolerance Policies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A42EA">
        <w:noBreakHyphen/>
      </w:r>
      <w:r>
        <w:t>63</w:t>
      </w:r>
      <w:r w:rsidR="008A42EA">
        <w:noBreakHyphen/>
      </w:r>
      <w:r>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8A42EA">
        <w:noBreakHyphen/>
      </w:r>
      <w:r w:rsidRPr="007655CA">
        <w:t>tolerance policies must not be rigorously applied to petty acts of misconduct and misdemeanors, including, but not limited to, minor fights or disturbances. Zero</w:t>
      </w:r>
      <w:r w:rsidR="008A42EA">
        <w:noBreakHyphen/>
      </w:r>
      <w:r w:rsidRPr="007655CA">
        <w:t>tolerance policies must apply equally to all students regardless of their economic status, race, or disability.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rsidR="008A42EA">
        <w:noBreakHyphen/>
      </w:r>
      <w:r w:rsidRPr="007655CA">
        <w:t>tolerance violation.</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rsidR="008A42EA">
        <w:noBreakHyphen/>
      </w:r>
      <w:r w:rsidRPr="007655CA">
        <w:t>tolerance policy must require a student found to have committed one of the following offenses to be expelled, with or without continuing educational services, from the student</w:t>
      </w:r>
      <w:r w:rsidR="008A42EA" w:rsidRPr="008A42EA">
        <w:t>’</w:t>
      </w:r>
      <w:r w:rsidRPr="007655CA">
        <w:t xml:space="preserve">s </w:t>
      </w:r>
      <w:r w:rsidRPr="007655CA">
        <w:lastRenderedPageBreak/>
        <w:t>regular school for a period of not less than one full year, and to be referred to the criminal justice or juvenile justice system:</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rsidR="008A42EA">
        <w:noBreakHyphen/>
      </w:r>
      <w:r w:rsidRPr="007655CA">
        <w:t xml:space="preserve">sponsored transportation; </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008A42EA" w:rsidRPr="008A42EA">
        <w:t>’</w:t>
      </w:r>
      <w:r w:rsidRPr="007655CA">
        <w:t>s property, school transportation, or a school</w:t>
      </w:r>
      <w:r w:rsidR="008A42EA">
        <w:noBreakHyphen/>
      </w:r>
      <w:r w:rsidRPr="007655CA">
        <w:t>sponsored activity; or</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rsidR="008A42EA">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008A42EA" w:rsidRPr="008A42EA">
        <w:t>’</w:t>
      </w:r>
      <w:r w:rsidRPr="007655CA">
        <w:t>s office and local police department specifying guidelines for ensuring that acts that pose a serious threat to school safety, whether committed by a student or adult, are reported to a law enforcement agency.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rsidR="008A42EA">
        <w:noBreakHyphen/>
      </w:r>
      <w:r w:rsidRPr="007655CA">
        <w:t>tolerance policy does not require the reporting of petty acts of misconduct and misdemeanors to a law enforcement agency.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rsidR="008A42EA">
        <w:noBreakHyphen/>
      </w:r>
      <w:r w:rsidRPr="007655CA">
        <w:t>3</w:t>
      </w:r>
      <w:r w:rsidR="008A42EA">
        <w:noBreakHyphen/>
      </w:r>
      <w:r w:rsidRPr="007655CA">
        <w:t>1040, disturbing schools as provided in Section 16</w:t>
      </w:r>
      <w:r w:rsidR="008A42EA">
        <w:noBreakHyphen/>
      </w:r>
      <w:r w:rsidRPr="007655CA">
        <w:t>3</w:t>
      </w:r>
      <w:r w:rsidR="008A42EA">
        <w:noBreakHyphen/>
      </w:r>
      <w:r w:rsidRPr="007655CA">
        <w:t xml:space="preserve">1420, must be expelled or placed in an alternative school setting or other program, as </w:t>
      </w:r>
      <w:r w:rsidRPr="007655CA">
        <w:lastRenderedPageBreak/>
        <w:t>appropriate. Upon being charged with the offense, the student must be removed from the classroom immediately and placed in an alternative school setting pending disposition.</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rsidR="008A42EA">
        <w:noBreakHyphen/>
      </w:r>
      <w:r w:rsidRPr="007655CA">
        <w:t>tolerance policy must be based on the particular circumstances of the student</w:t>
      </w:r>
      <w:r w:rsidR="008A42EA" w:rsidRPr="008A42EA">
        <w:t>’</w:t>
      </w:r>
      <w:r w:rsidRPr="007655CA">
        <w:t>s misconduct.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School districts are encouraged to use alternatives to expulsion or referral to law enforcement agencies unless the use of such alternatives will pose a threat to school safety.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rsidR="008A42EA">
        <w:noBreakHyphen/>
      </w:r>
      <w:r w:rsidRPr="00EB180C">
        <w:t>23</w:t>
      </w:r>
      <w:r w:rsidR="008A42EA">
        <w:noBreakHyphen/>
      </w:r>
      <w:r w:rsidRPr="00EB180C">
        <w:t>117.</w:t>
      </w:r>
      <w:r>
        <w:tab/>
      </w:r>
      <w:r w:rsidRPr="00EB180C">
        <w:t>(A)</w:t>
      </w:r>
      <w:r>
        <w:tab/>
      </w:r>
      <w:r w:rsidRPr="00EB180C">
        <w:t>Before January 1, 201</w:t>
      </w:r>
      <w:r>
        <w:t>8</w:t>
      </w:r>
      <w:r w:rsidRPr="00EB180C">
        <w:t>, the Criminal Justice Academy shall develop and implement a cultural competency model training program curriculum for school resource officers. The cultural competency model training program curriculum must:</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resource officer on December 31, 201</w:t>
      </w:r>
      <w:r>
        <w:t>7,</w:t>
      </w:r>
      <w:r w:rsidRPr="00EB180C">
        <w:t xml:space="preserve"> must complete the cultural competency training program provided in </w:t>
      </w:r>
      <w:r>
        <w:t>s</w:t>
      </w:r>
      <w:r w:rsidRPr="00EB180C">
        <w:t>ubsection (A) before January 1, 201</w:t>
      </w:r>
      <w:r>
        <w:t>9</w:t>
      </w:r>
      <w:r w:rsidRPr="00EB180C">
        <w:t>, in addition to satisfying other applicable requirements. After December 31, 201</w:t>
      </w:r>
      <w:r>
        <w:t>8</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rsidR="008A42EA">
        <w:noBreakHyphen/>
      </w:r>
      <w:r w:rsidRPr="00EB180C">
        <w:t>63</w:t>
      </w:r>
      <w:r w:rsidR="008A42EA">
        <w:noBreakHyphen/>
      </w:r>
      <w:r w:rsidRPr="00EB180C">
        <w:t>235 and 59</w:t>
      </w:r>
      <w:r w:rsidR="008A42EA">
        <w:noBreakHyphen/>
      </w:r>
      <w:r w:rsidRPr="00EB180C">
        <w:t>6</w:t>
      </w:r>
      <w:r>
        <w:t>3</w:t>
      </w:r>
      <w:r w:rsidR="008A42EA">
        <w:noBreakHyphen/>
      </w:r>
      <w:r w:rsidRPr="00EB180C">
        <w:t xml:space="preserve">240 of the 1976 Code are repealed.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0E"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517392" w:rsidRDefault="008A42EA" w:rsidP="003E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77A7" w:rsidRDefault="003577A7" w:rsidP="003577A7">
      <w:pPr>
        <w:suppressAutoHyphens/>
      </w:pPr>
    </w:p>
    <w:sectPr w:rsidR="003577A7" w:rsidSect="007856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0E" w:rsidRDefault="006F790E" w:rsidP="009F0C77">
      <w:r>
        <w:separator/>
      </w:r>
    </w:p>
  </w:endnote>
  <w:endnote w:type="continuationSeparator" w:id="0">
    <w:p w:rsidR="006F790E" w:rsidRDefault="006F7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082025-CFED-4994-B004-CE1C7984440A}"/>
    <w:embedBold r:id="rId2" w:fontKey="{4611DD3E-19B2-466E-A09E-B230F1EE35A2}"/>
  </w:font>
  <w:font w:name="Calibri">
    <w:panose1 w:val="020F0502020204030204"/>
    <w:charset w:val="00"/>
    <w:family w:val="swiss"/>
    <w:pitch w:val="variable"/>
    <w:sig w:usb0="E00002FF" w:usb1="4000ACFF" w:usb2="00000001" w:usb3="00000000" w:csb0="0000019F" w:csb1="00000000"/>
    <w:embedRegular r:id="rId3" w:fontKey="{838F40CB-009F-42F6-8A0C-EC2F391FB441}"/>
  </w:font>
  <w:font w:name="Segoe UI">
    <w:panose1 w:val="020B0502040204020203"/>
    <w:charset w:val="00"/>
    <w:family w:val="swiss"/>
    <w:pitch w:val="variable"/>
    <w:sig w:usb0="E10022FF" w:usb1="C000E47F" w:usb2="00000029" w:usb3="00000000" w:csb0="000001DF" w:csb1="00000000"/>
    <w:embedRegular r:id="rId4" w:fontKey="{66D994B3-9266-4813-B03A-3C602C008D08}"/>
  </w:font>
  <w:font w:name="Cambria">
    <w:panose1 w:val="02040503050406030204"/>
    <w:charset w:val="00"/>
    <w:family w:val="roman"/>
    <w:pitch w:val="variable"/>
    <w:sig w:usb0="E00002FF" w:usb1="400004FF" w:usb2="00000000" w:usb3="00000000" w:csb0="0000019F" w:csb1="00000000"/>
    <w:embedRegular r:id="rId5" w:fontKey="{E9E96AB5-57F8-4148-A5B5-4B57050532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92" w:rsidRPr="00F77A33" w:rsidRDefault="00F77A33" w:rsidP="00F77A33">
    <w:pPr>
      <w:pStyle w:val="Footer"/>
      <w:tabs>
        <w:tab w:val="clear" w:pos="4680"/>
        <w:tab w:val="clear" w:pos="9360"/>
        <w:tab w:val="center" w:pos="2995"/>
      </w:tabs>
      <w:spacing w:before="120"/>
    </w:pPr>
    <w:r>
      <w:t>[3055</w:t>
    </w:r>
    <w:r w:rsidR="007856A4">
      <w:t>-</w:t>
    </w:r>
    <w:r w:rsidR="007856A4">
      <w:fldChar w:fldCharType="begin"/>
    </w:r>
    <w:r w:rsidR="007856A4">
      <w:instrText xml:space="preserve"> PAGE  \* MERGEFORMAT </w:instrText>
    </w:r>
    <w:r w:rsidR="007856A4">
      <w:fldChar w:fldCharType="separate"/>
    </w:r>
    <w:r w:rsidR="003577A7">
      <w:rPr>
        <w:noProof/>
      </w:rPr>
      <w:t>4</w:t>
    </w:r>
    <w:r w:rsidR="007856A4">
      <w:fldChar w:fldCharType="end"/>
    </w:r>
    <w:r w:rsidR="007856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6A4" w:rsidRPr="00F77A33" w:rsidRDefault="007856A4" w:rsidP="00F77A33">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3577A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0E" w:rsidRDefault="006F790E" w:rsidP="009F0C77">
      <w:r>
        <w:separator/>
      </w:r>
    </w:p>
  </w:footnote>
  <w:footnote w:type="continuationSeparator" w:id="0">
    <w:p w:rsidR="006F790E" w:rsidRDefault="006F7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6WAB17"/>
    <w:docVar w:name="CoverBillType" w:val="b"/>
    <w:docVar w:name="DocPath" w:val="L:\Council\bills\AGM\19016WAB17.DOCX"/>
    <w:docVar w:name="dvBillNumber" w:val="3055"/>
    <w:docVar w:name="dvBillNumberPrefix" w:val="H. "/>
    <w:docVar w:name="dvOriginalBody" w:val="House"/>
    <w:docVar w:name="dvSteno" w:val="AGM"/>
    <w:docVar w:name="NameofBody" w:val="h"/>
    <w:docVar w:name="vGroup2" w:val="Council"/>
  </w:docVars>
  <w:rsids>
    <w:rsidRoot w:val="006F79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5B2"/>
    <w:rsid w:val="00301B21"/>
    <w:rsid w:val="00325348"/>
    <w:rsid w:val="0032732C"/>
    <w:rsid w:val="00336AD0"/>
    <w:rsid w:val="003577A7"/>
    <w:rsid w:val="0037079A"/>
    <w:rsid w:val="003C4DAB"/>
    <w:rsid w:val="003D01E8"/>
    <w:rsid w:val="003E5288"/>
    <w:rsid w:val="003E7563"/>
    <w:rsid w:val="003F6D79"/>
    <w:rsid w:val="0041760A"/>
    <w:rsid w:val="00417C01"/>
    <w:rsid w:val="004403BD"/>
    <w:rsid w:val="00461441"/>
    <w:rsid w:val="004809EE"/>
    <w:rsid w:val="004E7D54"/>
    <w:rsid w:val="00517392"/>
    <w:rsid w:val="005273C6"/>
    <w:rsid w:val="00530A69"/>
    <w:rsid w:val="00545593"/>
    <w:rsid w:val="00556EBF"/>
    <w:rsid w:val="00577C6C"/>
    <w:rsid w:val="005A62FE"/>
    <w:rsid w:val="005C2FE2"/>
    <w:rsid w:val="005E2BC9"/>
    <w:rsid w:val="00605102"/>
    <w:rsid w:val="006215AA"/>
    <w:rsid w:val="006913C9"/>
    <w:rsid w:val="0069470D"/>
    <w:rsid w:val="006969FF"/>
    <w:rsid w:val="006D58AA"/>
    <w:rsid w:val="006F790E"/>
    <w:rsid w:val="00734F00"/>
    <w:rsid w:val="007856A4"/>
    <w:rsid w:val="007A70AE"/>
    <w:rsid w:val="008362E8"/>
    <w:rsid w:val="0085786E"/>
    <w:rsid w:val="008A1768"/>
    <w:rsid w:val="008A42EA"/>
    <w:rsid w:val="008A489F"/>
    <w:rsid w:val="008F0F33"/>
    <w:rsid w:val="008F4429"/>
    <w:rsid w:val="0094021A"/>
    <w:rsid w:val="009B44AF"/>
    <w:rsid w:val="009C6A0B"/>
    <w:rsid w:val="009E28E9"/>
    <w:rsid w:val="009F0C77"/>
    <w:rsid w:val="009F4DD1"/>
    <w:rsid w:val="00A02543"/>
    <w:rsid w:val="00A1662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419"/>
    <w:rsid w:val="00C92819"/>
    <w:rsid w:val="00CC6B7B"/>
    <w:rsid w:val="00CD2089"/>
    <w:rsid w:val="00D73A67"/>
    <w:rsid w:val="00D970A9"/>
    <w:rsid w:val="00DF3845"/>
    <w:rsid w:val="00E41911"/>
    <w:rsid w:val="00E44B57"/>
    <w:rsid w:val="00E55142"/>
    <w:rsid w:val="00E92EEF"/>
    <w:rsid w:val="00EF2368"/>
    <w:rsid w:val="00F24442"/>
    <w:rsid w:val="00F50AE3"/>
    <w:rsid w:val="00F655B7"/>
    <w:rsid w:val="00F656BA"/>
    <w:rsid w:val="00F67CF1"/>
    <w:rsid w:val="00F728AA"/>
    <w:rsid w:val="00F77A33"/>
    <w:rsid w:val="00F840F0"/>
    <w:rsid w:val="00FB0D0D"/>
    <w:rsid w:val="00FB43B4"/>
    <w:rsid w:val="00FB6B0B"/>
    <w:rsid w:val="00FE72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D3CA3-57A0-4872-8622-EA91F3B6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42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2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97EA5-63EB-4A1F-8BDD-7597AA914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427803DD.dotm</Template>
  <TotalTime>0</TotalTime>
  <Pages>12</Pages>
  <Words>3468</Words>
  <Characters>19813</Characters>
  <Application>Microsoft Office Word</Application>
  <DocSecurity>0</DocSecurity>
  <Lines>453</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3055 Text of Previous Version (Mar. 23, 2017) - South Carolina Legislature Online</dc:title>
  <dc:creator>angiemorgan</dc:creator>
  <cp:lastModifiedBy>Lavarres Lynch</cp:lastModifiedBy>
  <cp:revision>2</cp:revision>
  <cp:lastPrinted>2016-12-08T19:22:00Z</cp:lastPrinted>
  <dcterms:created xsi:type="dcterms:W3CDTF">2017-03-23T20:54:00Z</dcterms:created>
  <dcterms:modified xsi:type="dcterms:W3CDTF">2017-03-23T20:54:00Z</dcterms:modified>
</cp:coreProperties>
</file>