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836" w:rsidRDefault="002668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26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80011">
        <w:rPr>
          <w:color w:val="000000" w:themeColor="text1"/>
          <w:u w:color="000000" w:themeColor="text1"/>
        </w:rPr>
        <w:t>TO AMEND SECTION 12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37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250, CODE OF LAWS OF SOUTH CAROLINA, 1976, RELATING TO THE HOMESTEAD EXEMPTION ALLOWANCE, SO AS TO PROVIDE THAT A COUNTY SHALL ADJUST A TAXPAYER</w:t>
      </w:r>
      <w:r w:rsidR="002E163B" w:rsidRPr="002E163B">
        <w:rPr>
          <w:color w:val="000000" w:themeColor="text1"/>
          <w:u w:color="000000" w:themeColor="text1"/>
        </w:rPr>
        <w:t>’</w:t>
      </w:r>
      <w:r w:rsidRPr="00380011">
        <w:rPr>
          <w:color w:val="000000" w:themeColor="text1"/>
          <w:u w:color="000000" w:themeColor="text1"/>
        </w:rPr>
        <w:t>S TAX BILL TO AUTOMATICALLY REFLECT THE HOMESTEAD EXEMPTION WHEN THE TAXPAYER REACHES A CERTAIN AGE, AND TO PROVIDE FOR CERTAIN REFUNDS FROM THE COUNTY; AND TO AMEND SECTION 12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43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220</w:t>
      </w:r>
      <w:r>
        <w:rPr>
          <w:color w:val="000000" w:themeColor="text1"/>
          <w:u w:color="000000" w:themeColor="text1"/>
        </w:rPr>
        <w:t>,</w:t>
      </w:r>
      <w:r w:rsidRPr="003800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AMENDED, </w:t>
      </w:r>
      <w:r w:rsidRPr="00380011">
        <w:rPr>
          <w:color w:val="000000" w:themeColor="text1"/>
          <w:u w:color="000000" w:themeColor="text1"/>
        </w:rPr>
        <w:t>RELATING TO THE PROCEDURE FOR CLAIMING CERTAIN PROPERTY TAX ASSESSMENT RATIOS, SO AS TO REQUIRE THE OWNER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OCCUPANT OF A PROPERTY TO DISCLOSE HIS DATE OF BIRTH WHEN APPLYING FOR A CERTAIN PROPERTY TAX ASSESSMENT RATIO.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26B4" w:rsidRDefault="00F126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26B4" w:rsidRDefault="00F126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0FE" w:rsidRPr="00380011" w:rsidRDefault="00F126B4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E70FE" w:rsidRPr="00380011">
        <w:rPr>
          <w:color w:val="000000" w:themeColor="text1"/>
          <w:u w:color="000000" w:themeColor="text1"/>
        </w:rPr>
        <w:t>Section 12</w:t>
      </w:r>
      <w:r w:rsidR="002E163B">
        <w:rPr>
          <w:color w:val="000000" w:themeColor="text1"/>
          <w:u w:color="000000" w:themeColor="text1"/>
        </w:rPr>
        <w:noBreakHyphen/>
      </w:r>
      <w:r w:rsidR="00CE70FE" w:rsidRPr="00380011">
        <w:rPr>
          <w:color w:val="000000" w:themeColor="text1"/>
          <w:u w:color="000000" w:themeColor="text1"/>
        </w:rPr>
        <w:t>37</w:t>
      </w:r>
      <w:r w:rsidR="002E163B">
        <w:rPr>
          <w:color w:val="000000" w:themeColor="text1"/>
          <w:u w:color="000000" w:themeColor="text1"/>
        </w:rPr>
        <w:noBreakHyphen/>
      </w:r>
      <w:r w:rsidR="00CE70FE" w:rsidRPr="00380011">
        <w:rPr>
          <w:color w:val="000000" w:themeColor="text1"/>
          <w:u w:color="000000" w:themeColor="text1"/>
        </w:rPr>
        <w:t>250 of the 1976 Code is amended by adding</w:t>
      </w:r>
      <w:r w:rsidR="00D70BD6">
        <w:rPr>
          <w:color w:val="000000" w:themeColor="text1"/>
          <w:u w:color="000000" w:themeColor="text1"/>
        </w:rPr>
        <w:t xml:space="preserve"> new</w:t>
      </w:r>
      <w:r w:rsidR="00CE70FE" w:rsidRPr="00380011">
        <w:rPr>
          <w:color w:val="000000" w:themeColor="text1"/>
          <w:u w:color="000000" w:themeColor="text1"/>
        </w:rPr>
        <w:t xml:space="preserve"> subsections</w:t>
      </w:r>
      <w:r w:rsidR="00D70BD6">
        <w:rPr>
          <w:color w:val="000000" w:themeColor="text1"/>
          <w:u w:color="000000" w:themeColor="text1"/>
        </w:rPr>
        <w:t xml:space="preserve"> at the end</w:t>
      </w:r>
      <w:r w:rsidR="00CE70FE" w:rsidRPr="00380011">
        <w:rPr>
          <w:color w:val="000000" w:themeColor="text1"/>
          <w:u w:color="000000" w:themeColor="text1"/>
        </w:rPr>
        <w:t xml:space="preserve"> to read: </w:t>
      </w: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“(K)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Notwithstanding any other provision of law relating to the required homestead exemption application process and based upon the person</w:t>
      </w:r>
      <w:r w:rsidR="002E163B" w:rsidRPr="002E163B">
        <w:rPr>
          <w:color w:val="000000" w:themeColor="text1"/>
          <w:u w:color="000000" w:themeColor="text1"/>
        </w:rPr>
        <w:t>’</w:t>
      </w:r>
      <w:r w:rsidRPr="00380011">
        <w:rPr>
          <w:color w:val="000000" w:themeColor="text1"/>
          <w:u w:color="000000" w:themeColor="text1"/>
        </w:rPr>
        <w:t>s age provided pursuant to Section 12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43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220(c)(2)(iv)(D), in the first year in which a person becomes eligible for exemption pursuant to subsection (A)(1)(i), the auditor shall award the exemption automatically.</w:t>
      </w: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(L)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Notwithstanding any other provision of law, a person who was otherwise eligible for the homestead exemption but failed to apply is entitled to receive a property tax refund for no more than the five previous years the person was eligible.”</w:t>
      </w: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0011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Section 12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43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220(c)(2)(iv) of the 1976 Code</w:t>
      </w:r>
      <w:r>
        <w:rPr>
          <w:color w:val="000000" w:themeColor="text1"/>
          <w:u w:color="000000" w:themeColor="text1"/>
        </w:rPr>
        <w:t>, as last amended by Act 87 of 2015,</w:t>
      </w:r>
      <w:r w:rsidRPr="00380011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380011">
        <w:rPr>
          <w:color w:val="000000" w:themeColor="text1"/>
          <w:u w:color="000000" w:themeColor="text1"/>
        </w:rPr>
        <w:t xml:space="preserve">amended by adding a subsubitem to read: </w:t>
      </w: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“(D)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the owner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occupant</w:t>
      </w:r>
      <w:r w:rsidR="002E163B" w:rsidRPr="002E163B">
        <w:rPr>
          <w:color w:val="000000" w:themeColor="text1"/>
          <w:u w:color="000000" w:themeColor="text1"/>
        </w:rPr>
        <w:t>’</w:t>
      </w:r>
      <w:r w:rsidRPr="00380011">
        <w:rPr>
          <w:color w:val="000000" w:themeColor="text1"/>
          <w:u w:color="000000" w:themeColor="text1"/>
        </w:rPr>
        <w:t>s date of birth.”</w:t>
      </w:r>
    </w:p>
    <w:p w:rsidR="00CE70FE" w:rsidRPr="00380011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6B4" w:rsidRDefault="00CE70FE" w:rsidP="00CE7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80011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 xml:space="preserve">This act takes effect upon approval by the Governor and applies to property tax years beginning after </w:t>
      </w:r>
      <w:r w:rsidR="00D023AD">
        <w:rPr>
          <w:color w:val="000000" w:themeColor="text1"/>
          <w:u w:color="000000" w:themeColor="text1"/>
        </w:rPr>
        <w:t>2016</w:t>
      </w:r>
      <w:r w:rsidRPr="00380011">
        <w:rPr>
          <w:color w:val="000000" w:themeColor="text1"/>
          <w:u w:color="000000" w:themeColor="text1"/>
        </w:rPr>
        <w:t>. The provisions of Section 12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37</w:t>
      </w:r>
      <w:r w:rsidR="002E163B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 xml:space="preserve">250(L) apply to property tax years beginning after </w:t>
      </w:r>
      <w:r>
        <w:rPr>
          <w:color w:val="000000" w:themeColor="text1"/>
          <w:u w:color="000000" w:themeColor="text1"/>
        </w:rPr>
        <w:t>2016</w:t>
      </w:r>
      <w:r w:rsidRPr="00380011">
        <w:rPr>
          <w:color w:val="000000" w:themeColor="text1"/>
          <w:u w:color="000000" w:themeColor="text1"/>
        </w:rPr>
        <w:t xml:space="preserve"> and any open period less than five years.</w:t>
      </w:r>
    </w:p>
    <w:p w:rsidR="002764B2" w:rsidRDefault="002E16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6836" w:rsidRDefault="00266836" w:rsidP="00266836">
      <w:pPr>
        <w:suppressAutoHyphens/>
      </w:pPr>
    </w:p>
    <w:sectPr w:rsidR="00266836" w:rsidSect="002668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6B4" w:rsidRDefault="00F126B4" w:rsidP="009F0C77">
      <w:r>
        <w:separator/>
      </w:r>
    </w:p>
  </w:endnote>
  <w:endnote w:type="continuationSeparator" w:id="0">
    <w:p w:rsidR="00F126B4" w:rsidRDefault="00F126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22FE48-4725-45A7-8F8C-FB88EFB849A1}"/>
    <w:embedBold r:id="rId2" w:fontKey="{04F08134-5C33-42DC-B39E-65D1F7CB44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7ED3DD-5F86-458A-A7BE-18D3E1C49C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2DAB00-5748-4DCA-8145-BDF9D7826D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6F6ABA-5748-436C-AD33-0405335956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4B2" w:rsidRPr="00266836" w:rsidRDefault="00266836" w:rsidP="002668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6B4" w:rsidRDefault="00F126B4" w:rsidP="009F0C77">
      <w:r>
        <w:separator/>
      </w:r>
    </w:p>
  </w:footnote>
  <w:footnote w:type="continuationSeparator" w:id="0">
    <w:p w:rsidR="00F126B4" w:rsidRDefault="00F126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5SA17"/>
    <w:docVar w:name="CoverBillType" w:val="b"/>
    <w:docVar w:name="DocPath" w:val="L:\Council\bills\DKA\3035SA17.DOCX"/>
    <w:docVar w:name="dvBillNumber" w:val="307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126B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82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6836"/>
    <w:rsid w:val="002764B2"/>
    <w:rsid w:val="00284AAE"/>
    <w:rsid w:val="002E163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049F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0FE"/>
    <w:rsid w:val="00D023AD"/>
    <w:rsid w:val="00D70BD6"/>
    <w:rsid w:val="00D73A67"/>
    <w:rsid w:val="00D970A9"/>
    <w:rsid w:val="00DF3845"/>
    <w:rsid w:val="00E41911"/>
    <w:rsid w:val="00E44B57"/>
    <w:rsid w:val="00E92EEF"/>
    <w:rsid w:val="00EF2368"/>
    <w:rsid w:val="00F126B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C06B71-2809-4927-864A-A7AC9D878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3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3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A8795-6D2C-420B-A838-652B0E194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292</Words>
  <Characters>1513</Characters>
  <Application>Microsoft Office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3074 Text of Previous Version (Dec. 15, 2016) - South Carolina Legislature Online</dc:title>
  <dc:creator>sharonpair</dc:creator>
  <cp:lastModifiedBy>S Volk</cp:lastModifiedBy>
  <cp:revision>2</cp:revision>
  <cp:lastPrinted>2016-12-13T16:17:00Z</cp:lastPrinted>
  <dcterms:created xsi:type="dcterms:W3CDTF">2016-12-16T00:51:00Z</dcterms:created>
  <dcterms:modified xsi:type="dcterms:W3CDTF">2016-12-16T00:51:00Z</dcterms:modified>
</cp:coreProperties>
</file>