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450" w:rsidRDefault="00282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9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19" w:rsidRDefault="009B2719"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SECTION 12-6-1140, </w:t>
      </w:r>
      <w:r w:rsidR="00A06B74">
        <w:t xml:space="preserve">AS AMENDED, </w:t>
      </w:r>
      <w:r>
        <w:t>CODE OF LAWS OF SOUTH CAROLINA, 1976, RELATING TO DEDUCTIONS FROM INDIVIDUAL TAXABLE INCOME, SO AS TO PROVIDE AN INCOME TAX DEDUCTION FOR PRIVATE SCHOOL TUITION PAID BY THE LEGAL GUARDIAN OF A CHILD LIVING IN A SCHOOL DISTRICT THAT IS DESIGNATED AS “BELOW AVERAGE” OR “SCHOOL/DISTRICT AT-RISK”.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719" w:rsidRDefault="008F596D"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719" w:rsidRDefault="009B2719"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74" w:rsidRDefault="008F596D"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9B2719">
        <w:t xml:space="preserve">Section 12-6-1140 of the 1976 Code, </w:t>
      </w:r>
      <w:r w:rsidR="009B2719">
        <w:rPr>
          <w:u w:color="000000" w:themeColor="text1"/>
        </w:rPr>
        <w:t>as last amended by Act 165 of 2016,</w:t>
      </w:r>
      <w:r w:rsidR="009B2719" w:rsidRPr="00401FAC">
        <w:rPr>
          <w:u w:color="000000" w:themeColor="text1"/>
        </w:rPr>
        <w:t xml:space="preserve"> is</w:t>
      </w:r>
      <w:r w:rsidR="009B2719">
        <w:rPr>
          <w:u w:color="000000" w:themeColor="text1"/>
        </w:rPr>
        <w:t xml:space="preserve"> further</w:t>
      </w:r>
      <w:r w:rsidR="009B2719" w:rsidRPr="00401FAC">
        <w:rPr>
          <w:u w:color="000000" w:themeColor="text1"/>
        </w:rPr>
        <w:t xml:space="preserve"> amended by adding an appropriately numbered item at the end to read:</w:t>
      </w:r>
    </w:p>
    <w:p w:rsidR="00A06B74" w:rsidRDefault="00A06B74"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B2719" w:rsidRDefault="009B2719"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private school tuition paid by the legal guardian of a child living in a school district that is designated as ‘below average’ or ‘school/district at-risk’ under the Education Accountability Act. If a taxpayer claims an income tax credit pursuant to a contribution</w:t>
      </w:r>
      <w:r w:rsidRPr="00FE2C89">
        <w:t xml:space="preserve"> to the Educational Credit for Exceptional Needs Children Fund</w:t>
      </w:r>
      <w:r>
        <w:t xml:space="preserve">, </w:t>
      </w:r>
      <w:r w:rsidRPr="00DF5D6F">
        <w:t xml:space="preserve">then the </w:t>
      </w:r>
      <w:r>
        <w:t>taxpayer may only claim a deduction</w:t>
      </w:r>
      <w:r w:rsidRPr="00DF5D6F">
        <w:t xml:space="preserve"> equal to the difference of the cost of tuition</w:t>
      </w:r>
      <w:r>
        <w:t xml:space="preserve"> and the amount of the credit</w:t>
      </w:r>
      <w:r w:rsidRPr="00DF5D6F">
        <w:t>.</w:t>
      </w:r>
      <w:r>
        <w:t>”</w:t>
      </w:r>
    </w:p>
    <w:p w:rsidR="009B2719" w:rsidRDefault="009B2719"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6D" w:rsidRDefault="009B2719"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income tax years beginning after 2016.</w:t>
      </w:r>
    </w:p>
    <w:p w:rsidR="008624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2450" w:rsidRDefault="00282450" w:rsidP="00282450">
      <w:pPr>
        <w:suppressAutoHyphens/>
      </w:pPr>
    </w:p>
    <w:sectPr w:rsidR="00282450" w:rsidSect="002824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573" w:rsidRDefault="00B76573" w:rsidP="009F0C77">
      <w:r>
        <w:separator/>
      </w:r>
    </w:p>
  </w:endnote>
  <w:endnote w:type="continuationSeparator" w:id="0">
    <w:p w:rsidR="00B76573" w:rsidRDefault="00B76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149BAD-8491-4B66-B1F5-065F35547B7F}"/>
    <w:embedBold r:id="rId2" w:fontKey="{FC2D1789-8ABE-454F-A233-7D2E49CD6E1F}"/>
  </w:font>
  <w:font w:name="Calibri">
    <w:panose1 w:val="020F0502020204030204"/>
    <w:charset w:val="00"/>
    <w:family w:val="swiss"/>
    <w:pitch w:val="variable"/>
    <w:sig w:usb0="E00002FF" w:usb1="4000ACFF" w:usb2="00000001" w:usb3="00000000" w:csb0="0000019F" w:csb1="00000000"/>
    <w:embedRegular r:id="rId3" w:fontKey="{9AB1D3D1-A8D9-4229-8DDF-AAB3FBB0B23F}"/>
  </w:font>
  <w:font w:name="Segoe UI">
    <w:panose1 w:val="020B0502040204020203"/>
    <w:charset w:val="00"/>
    <w:family w:val="swiss"/>
    <w:pitch w:val="variable"/>
    <w:sig w:usb0="E10022FF" w:usb1="C000E47F" w:usb2="00000029" w:usb3="00000000" w:csb0="000001DF" w:csb1="00000000"/>
    <w:embedRegular r:id="rId4" w:fontKey="{D6883C5E-A87D-4CB9-AC5D-936201A9F9C1}"/>
  </w:font>
  <w:font w:name="Cambria">
    <w:panose1 w:val="02040503050406030204"/>
    <w:charset w:val="00"/>
    <w:family w:val="roman"/>
    <w:pitch w:val="variable"/>
    <w:sig w:usb0="E00002FF" w:usb1="400004FF" w:usb2="00000000" w:usb3="00000000" w:csb0="0000019F" w:csb1="00000000"/>
    <w:embedRegular r:id="rId5" w:fontKey="{0FDB2D0B-7F24-4E3B-8131-95FE6C7A3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573" w:rsidRPr="00282450" w:rsidRDefault="00282450" w:rsidP="00282450">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573" w:rsidRDefault="00B76573" w:rsidP="009F0C77">
      <w:r>
        <w:separator/>
      </w:r>
    </w:p>
  </w:footnote>
  <w:footnote w:type="continuationSeparator" w:id="0">
    <w:p w:rsidR="00B76573" w:rsidRDefault="00B76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7"/>
    <w:docVar w:name="CoverBillType" w:val="b"/>
    <w:docVar w:name="DocPath" w:val="L:\Council\bills\DKA\3031SA17.DOCX"/>
    <w:docVar w:name="dvBillNumber" w:val="3080"/>
    <w:docVar w:name="dvBillNumberPrefix" w:val="H. "/>
    <w:docVar w:name="dvOriginalBody" w:val="House"/>
    <w:docVar w:name="dvSteno" w:val="DKA"/>
    <w:docVar w:name="NameofBody" w:val="h"/>
    <w:docVar w:name="vGroup2" w:val="Council"/>
  </w:docVars>
  <w:rsids>
    <w:rsidRoot w:val="008F596D"/>
    <w:rsid w:val="00011869"/>
    <w:rsid w:val="00015CD6"/>
    <w:rsid w:val="00026F02"/>
    <w:rsid w:val="000817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45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0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24D5"/>
    <w:rsid w:val="008A1768"/>
    <w:rsid w:val="008A489F"/>
    <w:rsid w:val="008F0F33"/>
    <w:rsid w:val="008F4429"/>
    <w:rsid w:val="008F596D"/>
    <w:rsid w:val="0094021A"/>
    <w:rsid w:val="00970EC3"/>
    <w:rsid w:val="009B2719"/>
    <w:rsid w:val="009B44AF"/>
    <w:rsid w:val="009C6A0B"/>
    <w:rsid w:val="009F0C77"/>
    <w:rsid w:val="009F4DD1"/>
    <w:rsid w:val="00A02543"/>
    <w:rsid w:val="00A06B74"/>
    <w:rsid w:val="00A41684"/>
    <w:rsid w:val="00A64E80"/>
    <w:rsid w:val="00A72BCD"/>
    <w:rsid w:val="00A741D9"/>
    <w:rsid w:val="00A833AB"/>
    <w:rsid w:val="00A9741D"/>
    <w:rsid w:val="00AC34A2"/>
    <w:rsid w:val="00AD1C9A"/>
    <w:rsid w:val="00AD4B17"/>
    <w:rsid w:val="00B412D4"/>
    <w:rsid w:val="00B76158"/>
    <w:rsid w:val="00B7657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189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ABF0D-8EF6-4012-9EE2-FC42D46B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8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8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977B2-ED99-445A-8F96-FA9B13AD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197</Words>
  <Characters>964</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3080 Text of Previous Version (Dec. 15, 2016) - South Carolina Legislature Online</dc:title>
  <dc:creator>sharonpair</dc:creator>
  <cp:lastModifiedBy>S Volk</cp:lastModifiedBy>
  <cp:revision>2</cp:revision>
  <cp:lastPrinted>2016-12-05T21:34:00Z</cp:lastPrinted>
  <dcterms:created xsi:type="dcterms:W3CDTF">2016-12-16T01:00:00Z</dcterms:created>
  <dcterms:modified xsi:type="dcterms:W3CDTF">2016-12-16T01:00:00Z</dcterms:modified>
</cp:coreProperties>
</file>