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6A6E" w:rsidRDefault="00E56A6E" w:rsidP="0037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77CB2" w:rsidRDefault="00377CB2" w:rsidP="0037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CB2" w:rsidRDefault="00377CB2" w:rsidP="0037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CB2" w:rsidRDefault="00377CB2" w:rsidP="0037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CB2" w:rsidRDefault="00377CB2" w:rsidP="0037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CB2" w:rsidRDefault="00377CB2" w:rsidP="0037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CB2" w:rsidRDefault="00377CB2" w:rsidP="0037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6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5CB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10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82D8B">
        <w:rPr>
          <w:color w:val="000000" w:themeColor="text1"/>
          <w:u w:color="000000" w:themeColor="text1"/>
        </w:rPr>
        <w:t>TO AMEND THE CODE OF LAWS OF SOUT</w:t>
      </w:r>
      <w:r w:rsidR="00B010E2">
        <w:rPr>
          <w:color w:val="000000" w:themeColor="text1"/>
          <w:u w:color="000000" w:themeColor="text1"/>
        </w:rPr>
        <w:t xml:space="preserve">H CAROLINA, 1976, </w:t>
      </w:r>
      <w:r w:rsidR="00712A50">
        <w:rPr>
          <w:color w:val="000000" w:themeColor="text1"/>
          <w:u w:color="000000" w:themeColor="text1"/>
        </w:rPr>
        <w:t xml:space="preserve">SO AS </w:t>
      </w:r>
      <w:r w:rsidR="00B010E2">
        <w:rPr>
          <w:color w:val="000000" w:themeColor="text1"/>
          <w:u w:color="000000" w:themeColor="text1"/>
        </w:rPr>
        <w:t>TO ENACT THE “</w:t>
      </w:r>
      <w:r w:rsidRPr="00982D8B">
        <w:rPr>
          <w:color w:val="000000" w:themeColor="text1"/>
          <w:u w:color="000000" w:themeColor="text1"/>
        </w:rPr>
        <w:t>SOUTH CAROLINA GIVING BACK TO OUR VETERANS ACT</w:t>
      </w:r>
      <w:r w:rsidR="00B010E2">
        <w:rPr>
          <w:color w:val="000000" w:themeColor="text1"/>
          <w:u w:color="000000" w:themeColor="text1"/>
        </w:rPr>
        <w:t>”; TO AMEND</w:t>
      </w:r>
      <w:r w:rsidRPr="00982D8B">
        <w:rPr>
          <w:color w:val="000000" w:themeColor="text1"/>
          <w:u w:color="000000" w:themeColor="text1"/>
        </w:rPr>
        <w:t xml:space="preserve"> SECTION 12</w:t>
      </w:r>
      <w:r w:rsidR="00F2757B">
        <w:rPr>
          <w:color w:val="000000" w:themeColor="text1"/>
          <w:u w:color="000000" w:themeColor="text1"/>
        </w:rPr>
        <w:noBreakHyphen/>
      </w:r>
      <w:r w:rsidRPr="00982D8B">
        <w:rPr>
          <w:color w:val="000000" w:themeColor="text1"/>
          <w:u w:color="000000" w:themeColor="text1"/>
        </w:rPr>
        <w:t>6</w:t>
      </w:r>
      <w:r w:rsidR="00F2757B">
        <w:rPr>
          <w:color w:val="000000" w:themeColor="text1"/>
          <w:u w:color="000000" w:themeColor="text1"/>
        </w:rPr>
        <w:noBreakHyphen/>
      </w:r>
      <w:r w:rsidRPr="00982D8B">
        <w:rPr>
          <w:color w:val="000000" w:themeColor="text1"/>
          <w:u w:color="000000" w:themeColor="text1"/>
        </w:rPr>
        <w:t>1140, AS AMENDED, RELATING TO DEDUCTIONS FROM SOUTH CAROLINA TAXABLE INCOME OF INDIVIDUALS, SO AS TO ALLOW THE DEDUCTION OF RETIREMENT BENEFITS ATTRIBUTABLE TO SERVICE ON ACTIVE DUTY IN THE ARMED FORCES OF THE UNITED STATES; TO AMEND SECTION 12</w:t>
      </w:r>
      <w:r w:rsidR="00F2757B">
        <w:rPr>
          <w:color w:val="000000" w:themeColor="text1"/>
          <w:u w:color="000000" w:themeColor="text1"/>
        </w:rPr>
        <w:noBreakHyphen/>
      </w:r>
      <w:r w:rsidRPr="00982D8B">
        <w:rPr>
          <w:color w:val="000000" w:themeColor="text1"/>
          <w:u w:color="000000" w:themeColor="text1"/>
        </w:rPr>
        <w:t>6</w:t>
      </w:r>
      <w:r w:rsidR="00F2757B">
        <w:rPr>
          <w:color w:val="000000" w:themeColor="text1"/>
          <w:u w:color="000000" w:themeColor="text1"/>
        </w:rPr>
        <w:noBreakHyphen/>
      </w:r>
      <w:r w:rsidRPr="00982D8B">
        <w:rPr>
          <w:color w:val="000000" w:themeColor="text1"/>
          <w:u w:color="000000" w:themeColor="text1"/>
        </w:rPr>
        <w:t>1170, AS AMENDED, RELATING TO THE RETIREMENT INCOME DEDUCTION, SO AS TO CONFORM THIS DEDUCTION TO THE MILITARY RETIREMEN</w:t>
      </w:r>
      <w:r w:rsidR="00712A50">
        <w:rPr>
          <w:color w:val="000000" w:themeColor="text1"/>
          <w:u w:color="000000" w:themeColor="text1"/>
        </w:rPr>
        <w:t>T DEDUCTION ALLOWED BY THIS ACT;</w:t>
      </w:r>
      <w:r w:rsidRPr="00982D8B">
        <w:rPr>
          <w:color w:val="000000" w:themeColor="text1"/>
          <w:u w:color="000000" w:themeColor="text1"/>
        </w:rPr>
        <w:t xml:space="preserve"> AND TO REPEAL SECTION 12</w:t>
      </w:r>
      <w:r w:rsidR="00F2757B">
        <w:rPr>
          <w:color w:val="000000" w:themeColor="text1"/>
          <w:u w:color="000000" w:themeColor="text1"/>
        </w:rPr>
        <w:noBreakHyphen/>
      </w:r>
      <w:r w:rsidRPr="00982D8B">
        <w:rPr>
          <w:color w:val="000000" w:themeColor="text1"/>
          <w:u w:color="000000" w:themeColor="text1"/>
        </w:rPr>
        <w:t>6</w:t>
      </w:r>
      <w:r w:rsidR="00F2757B">
        <w:rPr>
          <w:color w:val="000000" w:themeColor="text1"/>
          <w:u w:color="000000" w:themeColor="text1"/>
        </w:rPr>
        <w:noBreakHyphen/>
      </w:r>
      <w:r w:rsidR="00712A50">
        <w:rPr>
          <w:color w:val="000000" w:themeColor="text1"/>
          <w:u w:color="000000" w:themeColor="text1"/>
        </w:rPr>
        <w:t>1171</w:t>
      </w:r>
      <w:r w:rsidRPr="00982D8B">
        <w:rPr>
          <w:color w:val="000000" w:themeColor="text1"/>
          <w:u w:color="000000" w:themeColor="text1"/>
        </w:rPr>
        <w:t xml:space="preserve"> RELATING TO THE DEDUCTION OF MILITARY RETIREMENT INCOME FROM THE SOUTH CAROLINA TAXABLE INCOME OF INDIVIDUALS.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5CB4" w:rsidRDefault="00155C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5CB4" w:rsidRDefault="00155C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226" w:rsidRPr="00C37AFD" w:rsidRDefault="00155CB4"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46226" w:rsidRPr="00C37AFD">
        <w:rPr>
          <w:color w:val="000000" w:themeColor="text1"/>
          <w:u w:color="000000" w:themeColor="text1"/>
        </w:rPr>
        <w:t>This act may be cited as the “South Carolina Giving Back to Our Veterans Act”.</w:t>
      </w: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SECTION</w:t>
      </w:r>
      <w:r w:rsidRPr="00C37AFD">
        <w:rPr>
          <w:color w:val="000000" w:themeColor="text1"/>
          <w:u w:color="000000" w:themeColor="text1"/>
        </w:rPr>
        <w:tab/>
        <w:t>2.</w:t>
      </w:r>
      <w:r w:rsidRPr="00C37AFD">
        <w:rPr>
          <w:color w:val="000000" w:themeColor="text1"/>
          <w:u w:color="000000" w:themeColor="text1"/>
        </w:rPr>
        <w:tab/>
        <w:t>Section 12</w:t>
      </w:r>
      <w:r w:rsidR="00F2757B">
        <w:rPr>
          <w:color w:val="000000" w:themeColor="text1"/>
          <w:u w:color="000000" w:themeColor="text1"/>
        </w:rPr>
        <w:noBreakHyphen/>
      </w:r>
      <w:r w:rsidRPr="00C37AFD">
        <w:rPr>
          <w:color w:val="000000" w:themeColor="text1"/>
          <w:u w:color="000000" w:themeColor="text1"/>
        </w:rPr>
        <w:t>6</w:t>
      </w:r>
      <w:r w:rsidR="00F2757B">
        <w:rPr>
          <w:color w:val="000000" w:themeColor="text1"/>
          <w:u w:color="000000" w:themeColor="text1"/>
        </w:rPr>
        <w:noBreakHyphen/>
      </w:r>
      <w:r w:rsidRPr="00C37AFD">
        <w:rPr>
          <w:color w:val="000000" w:themeColor="text1"/>
          <w:u w:color="000000" w:themeColor="text1"/>
        </w:rPr>
        <w:t>1140 of the 1976 Code is amended by adding a new item at the end to read:</w:t>
      </w: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226" w:rsidRPr="00C37AFD" w:rsidRDefault="00B010E2"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sidR="00A46226" w:rsidRPr="00C37AFD">
        <w:rPr>
          <w:color w:val="000000" w:themeColor="text1"/>
          <w:u w:color="000000" w:themeColor="text1"/>
        </w:rPr>
        <w:t>)</w:t>
      </w:r>
      <w:r w:rsidR="00A46226" w:rsidRPr="00C37AFD">
        <w:rPr>
          <w:color w:val="000000" w:themeColor="text1"/>
          <w:u w:color="000000" w:themeColor="text1"/>
        </w:rPr>
        <w:tab/>
        <w:t>for taxable years beginning after 201</w:t>
      </w:r>
      <w:r w:rsidR="008A7A6C">
        <w:rPr>
          <w:color w:val="000000" w:themeColor="text1"/>
          <w:u w:color="000000" w:themeColor="text1"/>
        </w:rPr>
        <w:t>8</w:t>
      </w:r>
      <w:r w:rsidR="00A46226" w:rsidRPr="00C37AFD">
        <w:rPr>
          <w:color w:val="000000" w:themeColor="text1"/>
          <w:u w:color="000000" w:themeColor="text1"/>
        </w:rPr>
        <w:t xml:space="preserve">, military retirement benefits attributable to service on active duty in the armed forces of the United States.  A surviving spouse receiving such benefits that are attributable to the deceased spouse shall apply this deduction in the same manner that the deduction applied to the deceased spouse.  For purposes of a surviving spouse, such benefits also include a </w:t>
      </w:r>
      <w:r w:rsidR="00A46226" w:rsidRPr="00C37AFD">
        <w:rPr>
          <w:color w:val="000000" w:themeColor="text1"/>
          <w:u w:color="000000" w:themeColor="text1"/>
        </w:rPr>
        <w:lastRenderedPageBreak/>
        <w:t>retirement benefit plan and dependent indemnity compensation related to the deceased spouse</w:t>
      </w:r>
      <w:r w:rsidR="00F2757B" w:rsidRPr="00F2757B">
        <w:rPr>
          <w:color w:val="000000" w:themeColor="text1"/>
          <w:u w:color="000000" w:themeColor="text1"/>
        </w:rPr>
        <w:t>’</w:t>
      </w:r>
      <w:r w:rsidR="00A46226" w:rsidRPr="00C37AFD">
        <w:rPr>
          <w:color w:val="000000" w:themeColor="text1"/>
          <w:u w:color="000000" w:themeColor="text1"/>
        </w:rPr>
        <w:t>s military service.</w:t>
      </w:r>
      <w:r>
        <w:rPr>
          <w:color w:val="000000" w:themeColor="text1"/>
          <w:u w:color="000000" w:themeColor="text1"/>
        </w:rPr>
        <w:t>”</w:t>
      </w: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SECTION</w:t>
      </w:r>
      <w:r w:rsidRPr="00C37AFD">
        <w:rPr>
          <w:color w:val="000000" w:themeColor="text1"/>
          <w:u w:color="000000" w:themeColor="text1"/>
        </w:rPr>
        <w:tab/>
        <w:t>3.</w:t>
      </w:r>
      <w:r w:rsidRPr="00C37AFD">
        <w:rPr>
          <w:color w:val="000000" w:themeColor="text1"/>
          <w:u w:color="000000" w:themeColor="text1"/>
        </w:rPr>
        <w:tab/>
        <w:t>A.</w:t>
      </w:r>
      <w:r w:rsidRPr="00C37AFD">
        <w:rPr>
          <w:color w:val="000000" w:themeColor="text1"/>
          <w:u w:color="000000" w:themeColor="text1"/>
        </w:rPr>
        <w:tab/>
        <w:t>Section 12</w:t>
      </w:r>
      <w:r w:rsidR="00F2757B">
        <w:rPr>
          <w:color w:val="000000" w:themeColor="text1"/>
          <w:u w:color="000000" w:themeColor="text1"/>
        </w:rPr>
        <w:noBreakHyphen/>
      </w:r>
      <w:r w:rsidRPr="00C37AFD">
        <w:rPr>
          <w:color w:val="000000" w:themeColor="text1"/>
          <w:u w:color="000000" w:themeColor="text1"/>
        </w:rPr>
        <w:t>6</w:t>
      </w:r>
      <w:r w:rsidR="00F2757B">
        <w:rPr>
          <w:color w:val="000000" w:themeColor="text1"/>
          <w:u w:color="000000" w:themeColor="text1"/>
        </w:rPr>
        <w:noBreakHyphen/>
      </w:r>
      <w:r w:rsidRPr="00C37AFD">
        <w:rPr>
          <w:color w:val="000000" w:themeColor="text1"/>
          <w:u w:color="000000" w:themeColor="text1"/>
        </w:rPr>
        <w:t>1170(A)(2) of the 1976 Code is amended to read:</w:t>
      </w: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ab/>
        <w:t>“(2)</w:t>
      </w:r>
      <w:r w:rsidRPr="00C37AFD">
        <w:rPr>
          <w:color w:val="000000" w:themeColor="text1"/>
          <w:u w:color="000000" w:themeColor="text1"/>
        </w:rPr>
        <w:tab/>
        <w:t xml:space="preserve">The term </w:t>
      </w:r>
      <w:r w:rsidR="00F2757B" w:rsidRPr="00F2757B">
        <w:rPr>
          <w:color w:val="000000" w:themeColor="text1"/>
          <w:u w:color="000000" w:themeColor="text1"/>
        </w:rPr>
        <w:t>‘</w:t>
      </w:r>
      <w:r w:rsidRPr="00C37AFD">
        <w:rPr>
          <w:color w:val="000000" w:themeColor="text1"/>
          <w:u w:color="000000" w:themeColor="text1"/>
        </w:rPr>
        <w:t>retirement income</w:t>
      </w:r>
      <w:r w:rsidR="00F2757B" w:rsidRPr="00F2757B">
        <w:rPr>
          <w:color w:val="000000" w:themeColor="text1"/>
          <w:u w:color="000000" w:themeColor="text1"/>
        </w:rPr>
        <w:t>’</w:t>
      </w:r>
      <w:r w:rsidRPr="00C37AFD">
        <w:rPr>
          <w:color w:val="000000" w:themeColor="text1"/>
          <w:u w:color="000000" w:themeColor="text1"/>
        </w:rPr>
        <w:t>, as used in this subsection, means the total of all otherwise taxable income not subject to a penalty for premature distribution received by the taxpayer or the taxpayer</w:t>
      </w:r>
      <w:r w:rsidR="00F2757B" w:rsidRPr="00F2757B">
        <w:rPr>
          <w:color w:val="000000" w:themeColor="text1"/>
          <w:u w:color="000000" w:themeColor="text1"/>
        </w:rPr>
        <w:t>’</w:t>
      </w:r>
      <w:r w:rsidRPr="00C37AFD">
        <w:rPr>
          <w:color w:val="000000" w:themeColor="text1"/>
          <w:u w:color="000000" w:themeColor="text1"/>
        </w:rPr>
        <w:t xml:space="preserve">s surviving spouse in a taxable year from qualified retirement plans which include those plans defined in Internal Revenue Code Sections 401, 403, 408, and 457, and all public employee retirement plans of the federal, state, and local governments, including military retirement.  </w:t>
      </w:r>
      <w:r w:rsidRPr="00C37AFD">
        <w:rPr>
          <w:color w:val="000000" w:themeColor="text1"/>
          <w:u w:val="single" w:color="000000" w:themeColor="text1"/>
        </w:rPr>
        <w:t xml:space="preserve">After taxable year </w:t>
      </w:r>
      <w:r w:rsidR="008A7A6C">
        <w:rPr>
          <w:color w:val="000000" w:themeColor="text1"/>
          <w:u w:val="single" w:color="000000" w:themeColor="text1"/>
        </w:rPr>
        <w:t>2018</w:t>
      </w:r>
      <w:r w:rsidRPr="00C37AFD">
        <w:rPr>
          <w:color w:val="000000" w:themeColor="text1"/>
          <w:u w:val="single" w:color="000000" w:themeColor="text1"/>
        </w:rPr>
        <w:t>, military retirement is not included as retirement income for purposes of the deduction allowed by this section.</w:t>
      </w:r>
      <w:r w:rsidRPr="00C37AFD">
        <w:rPr>
          <w:color w:val="000000" w:themeColor="text1"/>
          <w:u w:color="000000" w:themeColor="text1"/>
        </w:rPr>
        <w:t>”</w:t>
      </w: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B.</w:t>
      </w:r>
      <w:r w:rsidRPr="00C37AFD">
        <w:rPr>
          <w:color w:val="000000" w:themeColor="text1"/>
          <w:u w:color="000000" w:themeColor="text1"/>
        </w:rPr>
        <w:tab/>
        <w:t>Section 12</w:t>
      </w:r>
      <w:r w:rsidR="00F2757B">
        <w:rPr>
          <w:color w:val="000000" w:themeColor="text1"/>
          <w:u w:color="000000" w:themeColor="text1"/>
        </w:rPr>
        <w:noBreakHyphen/>
      </w:r>
      <w:r w:rsidRPr="00C37AFD">
        <w:rPr>
          <w:color w:val="000000" w:themeColor="text1"/>
          <w:u w:color="000000" w:themeColor="text1"/>
        </w:rPr>
        <w:t>6</w:t>
      </w:r>
      <w:r w:rsidR="00F2757B">
        <w:rPr>
          <w:color w:val="000000" w:themeColor="text1"/>
          <w:u w:color="000000" w:themeColor="text1"/>
        </w:rPr>
        <w:noBreakHyphen/>
      </w:r>
      <w:r w:rsidRPr="00C37AFD">
        <w:rPr>
          <w:color w:val="000000" w:themeColor="text1"/>
          <w:u w:color="000000" w:themeColor="text1"/>
        </w:rPr>
        <w:t>1170(C) of the 1976 Code, as added by Act 272 of 2016, is amended to read:</w:t>
      </w: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37AFD">
        <w:rPr>
          <w:color w:val="000000" w:themeColor="text1"/>
          <w:u w:color="000000" w:themeColor="text1"/>
        </w:rPr>
        <w:tab/>
        <w:t>“</w:t>
      </w:r>
      <w:r w:rsidRPr="00C37AFD">
        <w:rPr>
          <w:strike/>
          <w:color w:val="000000" w:themeColor="text1"/>
          <w:u w:color="000000" w:themeColor="text1"/>
        </w:rPr>
        <w:t>(C)(1)</w:t>
      </w:r>
      <w:r w:rsidRPr="00A46226">
        <w:rPr>
          <w:color w:val="000000" w:themeColor="text1"/>
          <w:u w:color="000000" w:themeColor="text1"/>
        </w:rPr>
        <w:tab/>
      </w:r>
      <w:r w:rsidRPr="00C37AFD">
        <w:rPr>
          <w:strike/>
          <w:color w:val="000000" w:themeColor="text1"/>
          <w:u w:color="000000" w:themeColor="text1"/>
        </w:rPr>
        <w:t>Notwithstanding any other provision of this section, if a taxpayer claims a deduction pursuant to Section 12</w:t>
      </w:r>
      <w:r w:rsidR="00F2757B">
        <w:rPr>
          <w:strike/>
          <w:color w:val="000000" w:themeColor="text1"/>
          <w:u w:color="000000" w:themeColor="text1"/>
        </w:rPr>
        <w:noBreakHyphen/>
      </w:r>
      <w:r w:rsidRPr="00C37AFD">
        <w:rPr>
          <w:strike/>
          <w:color w:val="000000" w:themeColor="text1"/>
          <w:u w:color="000000" w:themeColor="text1"/>
        </w:rPr>
        <w:t>6</w:t>
      </w:r>
      <w:r w:rsidR="00F2757B">
        <w:rPr>
          <w:strike/>
          <w:color w:val="000000" w:themeColor="text1"/>
          <w:u w:color="000000" w:themeColor="text1"/>
        </w:rPr>
        <w:noBreakHyphen/>
      </w:r>
      <w:r w:rsidRPr="00C37AFD">
        <w:rPr>
          <w:strike/>
          <w:color w:val="000000" w:themeColor="text1"/>
          <w:u w:color="000000" w:themeColor="text1"/>
        </w:rPr>
        <w:t>1171, then the deduction allowed by this section must be reduced by the amount the taxpayer deducts pursuant to Section 12</w:t>
      </w:r>
      <w:r w:rsidR="00F2757B">
        <w:rPr>
          <w:strike/>
          <w:color w:val="000000" w:themeColor="text1"/>
          <w:u w:color="000000" w:themeColor="text1"/>
        </w:rPr>
        <w:noBreakHyphen/>
      </w:r>
      <w:r w:rsidRPr="00C37AFD">
        <w:rPr>
          <w:strike/>
          <w:color w:val="000000" w:themeColor="text1"/>
          <w:u w:color="000000" w:themeColor="text1"/>
        </w:rPr>
        <w:t>6</w:t>
      </w:r>
      <w:r w:rsidR="00F2757B">
        <w:rPr>
          <w:strike/>
          <w:color w:val="000000" w:themeColor="text1"/>
          <w:u w:color="000000" w:themeColor="text1"/>
        </w:rPr>
        <w:noBreakHyphen/>
      </w:r>
      <w:r w:rsidRPr="00C37AFD">
        <w:rPr>
          <w:strike/>
          <w:color w:val="000000" w:themeColor="text1"/>
          <w:u w:color="000000" w:themeColor="text1"/>
        </w:rPr>
        <w:t>1171; however, this subsection does not apply if the deduction claimed pursuant to Section 12</w:t>
      </w:r>
      <w:r w:rsidR="00F2757B">
        <w:rPr>
          <w:strike/>
          <w:color w:val="000000" w:themeColor="text1"/>
          <w:u w:color="000000" w:themeColor="text1"/>
        </w:rPr>
        <w:noBreakHyphen/>
      </w:r>
      <w:r w:rsidRPr="00C37AFD">
        <w:rPr>
          <w:strike/>
          <w:color w:val="000000" w:themeColor="text1"/>
          <w:u w:color="000000" w:themeColor="text1"/>
        </w:rPr>
        <w:t>6</w:t>
      </w:r>
      <w:r w:rsidR="00F2757B">
        <w:rPr>
          <w:strike/>
          <w:color w:val="000000" w:themeColor="text1"/>
          <w:u w:color="000000" w:themeColor="text1"/>
        </w:rPr>
        <w:noBreakHyphen/>
      </w:r>
      <w:r w:rsidRPr="00C37AFD">
        <w:rPr>
          <w:strike/>
          <w:color w:val="000000" w:themeColor="text1"/>
          <w:u w:color="000000" w:themeColor="text1"/>
        </w:rPr>
        <w:t>1171 is claimed by a surviving spouse.</w:t>
      </w: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226">
        <w:rPr>
          <w:color w:val="000000" w:themeColor="text1"/>
          <w:u w:color="000000" w:themeColor="text1"/>
        </w:rPr>
        <w:tab/>
      </w:r>
      <w:r w:rsidRPr="00A46226">
        <w:rPr>
          <w:color w:val="000000" w:themeColor="text1"/>
          <w:u w:color="000000" w:themeColor="text1"/>
        </w:rPr>
        <w:tab/>
      </w:r>
      <w:r w:rsidRPr="00C37AFD">
        <w:rPr>
          <w:strike/>
          <w:color w:val="000000" w:themeColor="text1"/>
          <w:u w:color="000000" w:themeColor="text1"/>
        </w:rPr>
        <w:t>(2)</w:t>
      </w:r>
      <w:r w:rsidRPr="00A46226">
        <w:rPr>
          <w:color w:val="000000" w:themeColor="text1"/>
          <w:u w:color="000000" w:themeColor="text1"/>
        </w:rPr>
        <w:tab/>
      </w:r>
      <w:r w:rsidRPr="00C37AFD">
        <w:rPr>
          <w:strike/>
          <w:color w:val="000000" w:themeColor="text1"/>
          <w:u w:color="000000" w:themeColor="text1"/>
        </w:rPr>
        <w:t>In the case of married taxpayers who file a joint federal income tax return, the reduction required by item (1) applies to each individual separately, so that the reduction only applies to the amount the individual claiming the deduction pursuant to Section 12</w:t>
      </w:r>
      <w:r w:rsidR="00F2757B">
        <w:rPr>
          <w:strike/>
          <w:color w:val="000000" w:themeColor="text1"/>
          <w:u w:color="000000" w:themeColor="text1"/>
        </w:rPr>
        <w:noBreakHyphen/>
      </w:r>
      <w:r w:rsidRPr="00C37AFD">
        <w:rPr>
          <w:strike/>
          <w:color w:val="000000" w:themeColor="text1"/>
          <w:u w:color="000000" w:themeColor="text1"/>
        </w:rPr>
        <w:t>6</w:t>
      </w:r>
      <w:r w:rsidR="00F2757B">
        <w:rPr>
          <w:strike/>
          <w:color w:val="000000" w:themeColor="text1"/>
          <w:u w:color="000000" w:themeColor="text1"/>
        </w:rPr>
        <w:noBreakHyphen/>
      </w:r>
      <w:r w:rsidRPr="00C37AFD">
        <w:rPr>
          <w:strike/>
          <w:color w:val="000000" w:themeColor="text1"/>
          <w:u w:color="000000" w:themeColor="text1"/>
        </w:rPr>
        <w:t>1171 otherwise could have claimed pursuant to this section if the individual had not filed a joint retur</w:t>
      </w:r>
      <w:r w:rsidRPr="00B010E2">
        <w:rPr>
          <w:strike/>
          <w:color w:val="000000" w:themeColor="text1"/>
          <w:u w:color="000000" w:themeColor="text1"/>
        </w:rPr>
        <w:t>n.</w:t>
      </w:r>
      <w:r w:rsidRPr="00C37AFD">
        <w:rPr>
          <w:color w:val="000000" w:themeColor="text1"/>
          <w:u w:color="000000" w:themeColor="text1"/>
        </w:rPr>
        <w:t>”</w:t>
      </w: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SECTION</w:t>
      </w:r>
      <w:r w:rsidRPr="00C37AFD">
        <w:rPr>
          <w:color w:val="000000" w:themeColor="text1"/>
          <w:u w:color="000000" w:themeColor="text1"/>
        </w:rPr>
        <w:tab/>
        <w:t>4.</w:t>
      </w:r>
      <w:r w:rsidRPr="00C37AFD">
        <w:rPr>
          <w:color w:val="000000" w:themeColor="text1"/>
          <w:u w:color="000000" w:themeColor="text1"/>
        </w:rPr>
        <w:tab/>
        <w:t>In addition to amounts allowed as a deduction pursuant to Section 12</w:t>
      </w:r>
      <w:r w:rsidR="00F2757B">
        <w:rPr>
          <w:color w:val="000000" w:themeColor="text1"/>
          <w:u w:color="000000" w:themeColor="text1"/>
        </w:rPr>
        <w:noBreakHyphen/>
      </w:r>
      <w:r w:rsidRPr="00C37AFD">
        <w:rPr>
          <w:color w:val="000000" w:themeColor="text1"/>
          <w:u w:color="000000" w:themeColor="text1"/>
        </w:rPr>
        <w:t>6</w:t>
      </w:r>
      <w:r w:rsidR="00F2757B">
        <w:rPr>
          <w:color w:val="000000" w:themeColor="text1"/>
          <w:u w:color="000000" w:themeColor="text1"/>
        </w:rPr>
        <w:noBreakHyphen/>
      </w:r>
      <w:r w:rsidRPr="00C37AFD">
        <w:rPr>
          <w:color w:val="000000" w:themeColor="text1"/>
          <w:u w:color="000000" w:themeColor="text1"/>
        </w:rPr>
        <w:t>1170 of the 1976 Code, there is allowed as a deduction from South Carolina taxable income of individuals, and surviving spouses in accordance with SECTION 2 of this act, a portion of otherwise taxable military retirement benefits attributable to service on active duty in the armed forces of the United States according to the following schedule:</w:t>
      </w: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226" w:rsidRPr="00C37AFD" w:rsidRDefault="00A46226" w:rsidP="00B010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lastRenderedPageBreak/>
        <w:tab/>
        <w:t>Taxable Year</w:t>
      </w:r>
      <w:r w:rsidRPr="00C37AFD">
        <w:rPr>
          <w:color w:val="000000" w:themeColor="text1"/>
          <w:u w:color="000000" w:themeColor="text1"/>
        </w:rPr>
        <w:tab/>
      </w:r>
      <w:r w:rsidRPr="00C37AFD">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t>Maximum Deduction</w:t>
      </w:r>
    </w:p>
    <w:p w:rsidR="00A46226" w:rsidRPr="00C37AFD" w:rsidRDefault="00A46226" w:rsidP="00B010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ab/>
      </w:r>
      <w:r w:rsidRPr="00C37AFD">
        <w:rPr>
          <w:color w:val="000000" w:themeColor="text1"/>
          <w:u w:color="000000" w:themeColor="text1"/>
        </w:rPr>
        <w:tab/>
        <w:t>201</w:t>
      </w:r>
      <w:r w:rsidR="008A7A6C">
        <w:rPr>
          <w:color w:val="000000" w:themeColor="text1"/>
          <w:u w:color="000000" w:themeColor="text1"/>
        </w:rPr>
        <w:t>7</w:t>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t>$</w:t>
      </w:r>
      <w:r w:rsidR="008A7A6C">
        <w:rPr>
          <w:color w:val="000000" w:themeColor="text1"/>
          <w:u w:color="000000" w:themeColor="text1"/>
        </w:rPr>
        <w:t>21</w:t>
      </w:r>
      <w:r w:rsidRPr="00C37AFD">
        <w:rPr>
          <w:color w:val="000000" w:themeColor="text1"/>
          <w:u w:color="000000" w:themeColor="text1"/>
        </w:rPr>
        <w:t xml:space="preserve">,000 or 33.33 percent, whichever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7AFD">
        <w:rPr>
          <w:color w:val="000000" w:themeColor="text1"/>
          <w:u w:color="000000" w:themeColor="text1"/>
        </w:rPr>
        <w:t>is greater</w:t>
      </w: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ab/>
      </w:r>
      <w:r w:rsidRPr="00C37AFD">
        <w:rPr>
          <w:color w:val="000000" w:themeColor="text1"/>
          <w:u w:color="000000" w:themeColor="text1"/>
        </w:rPr>
        <w:tab/>
        <w:t>201</w:t>
      </w:r>
      <w:r w:rsidR="008A7A6C">
        <w:rPr>
          <w:color w:val="000000" w:themeColor="text1"/>
          <w:u w:color="000000" w:themeColor="text1"/>
        </w:rPr>
        <w:t>8</w:t>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t>$</w:t>
      </w:r>
      <w:r w:rsidR="008A7A6C">
        <w:rPr>
          <w:color w:val="000000" w:themeColor="text1"/>
          <w:u w:color="000000" w:themeColor="text1"/>
        </w:rPr>
        <w:t>24</w:t>
      </w:r>
      <w:r w:rsidRPr="00C37AFD">
        <w:rPr>
          <w:color w:val="000000" w:themeColor="text1"/>
          <w:u w:color="000000" w:themeColor="text1"/>
        </w:rPr>
        <w:t xml:space="preserve">,000 or 66.67 percent, whichever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7AFD">
        <w:rPr>
          <w:color w:val="000000" w:themeColor="text1"/>
          <w:u w:color="000000" w:themeColor="text1"/>
        </w:rPr>
        <w:t>is greater.</w:t>
      </w: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SECTION</w:t>
      </w:r>
      <w:r w:rsidRPr="00C37AFD">
        <w:rPr>
          <w:color w:val="000000" w:themeColor="text1"/>
          <w:u w:color="000000" w:themeColor="text1"/>
        </w:rPr>
        <w:tab/>
        <w:t>5.</w:t>
      </w:r>
      <w:r w:rsidRPr="00C37AFD">
        <w:rPr>
          <w:color w:val="000000" w:themeColor="text1"/>
          <w:u w:color="000000" w:themeColor="text1"/>
        </w:rPr>
        <w:tab/>
        <w:t>Section 12</w:t>
      </w:r>
      <w:r w:rsidR="00F2757B">
        <w:rPr>
          <w:color w:val="000000" w:themeColor="text1"/>
          <w:u w:color="000000" w:themeColor="text1"/>
        </w:rPr>
        <w:noBreakHyphen/>
      </w:r>
      <w:r w:rsidRPr="00C37AFD">
        <w:rPr>
          <w:color w:val="000000" w:themeColor="text1"/>
          <w:u w:color="000000" w:themeColor="text1"/>
        </w:rPr>
        <w:t>6</w:t>
      </w:r>
      <w:r w:rsidR="00F2757B">
        <w:rPr>
          <w:color w:val="000000" w:themeColor="text1"/>
          <w:u w:color="000000" w:themeColor="text1"/>
        </w:rPr>
        <w:noBreakHyphen/>
      </w:r>
      <w:r w:rsidRPr="00C37AFD">
        <w:rPr>
          <w:color w:val="000000" w:themeColor="text1"/>
          <w:u w:color="000000" w:themeColor="text1"/>
        </w:rPr>
        <w:t>1171 of the 1976 Code, as added by Act 272 of 2016, is repealed</w:t>
      </w:r>
      <w:r w:rsidR="008A7A6C">
        <w:rPr>
          <w:color w:val="000000" w:themeColor="text1"/>
          <w:u w:color="000000" w:themeColor="text1"/>
        </w:rPr>
        <w:t xml:space="preserve"> after December 31, 2016</w:t>
      </w:r>
      <w:r w:rsidRPr="00C37AFD">
        <w:rPr>
          <w:color w:val="000000" w:themeColor="text1"/>
          <w:u w:color="000000" w:themeColor="text1"/>
        </w:rPr>
        <w:t>.</w:t>
      </w: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5CB4"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7AFD">
        <w:rPr>
          <w:color w:val="000000" w:themeColor="text1"/>
          <w:u w:color="000000" w:themeColor="text1"/>
        </w:rPr>
        <w:t>SECTION</w:t>
      </w:r>
      <w:r w:rsidRPr="00C37AFD">
        <w:rPr>
          <w:color w:val="000000" w:themeColor="text1"/>
          <w:u w:color="000000" w:themeColor="text1"/>
        </w:rPr>
        <w:tab/>
        <w:t>6.</w:t>
      </w:r>
      <w:r w:rsidRPr="00C37AFD">
        <w:rPr>
          <w:color w:val="000000" w:themeColor="text1"/>
          <w:u w:color="000000" w:themeColor="text1"/>
        </w:rPr>
        <w:tab/>
        <w:t>This act takes effect upon approval by the Governor and applies for ta</w:t>
      </w:r>
      <w:r w:rsidR="008A7A6C">
        <w:rPr>
          <w:color w:val="000000" w:themeColor="text1"/>
          <w:u w:color="000000" w:themeColor="text1"/>
        </w:rPr>
        <w:t>xable years beginning after 2016</w:t>
      </w:r>
      <w:r w:rsidRPr="00C37AFD">
        <w:rPr>
          <w:color w:val="000000" w:themeColor="text1"/>
          <w:u w:color="000000" w:themeColor="text1"/>
        </w:rPr>
        <w:t>.</w:t>
      </w:r>
    </w:p>
    <w:p w:rsidR="00F43723" w:rsidRDefault="00F2757B" w:rsidP="0067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6A6E" w:rsidRDefault="00E56A6E" w:rsidP="00E56A6E">
      <w:pPr>
        <w:suppressAutoHyphens/>
      </w:pPr>
    </w:p>
    <w:sectPr w:rsidR="00E56A6E" w:rsidSect="00E56A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CB4" w:rsidRDefault="00155CB4" w:rsidP="009F0C77">
      <w:r>
        <w:separator/>
      </w:r>
    </w:p>
  </w:endnote>
  <w:endnote w:type="continuationSeparator" w:id="0">
    <w:p w:rsidR="00155CB4" w:rsidRDefault="00155C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255F14-4B6C-4A67-BD2A-AFD44577D9F0}"/>
    <w:embedBold r:id="rId2" w:fontKey="{0046759D-498B-4317-ACA4-E2D44AE8E182}"/>
  </w:font>
  <w:font w:name="Calibri">
    <w:panose1 w:val="020F0502020204030204"/>
    <w:charset w:val="00"/>
    <w:family w:val="swiss"/>
    <w:pitch w:val="variable"/>
    <w:sig w:usb0="E00002FF" w:usb1="4000ACFF" w:usb2="00000001" w:usb3="00000000" w:csb0="0000019F" w:csb1="00000000"/>
    <w:embedRegular r:id="rId3" w:fontKey="{6CB87ADF-692B-4C70-A4E6-5FDA2A7AC46F}"/>
  </w:font>
  <w:font w:name="Segoe UI">
    <w:panose1 w:val="020B0502040204020203"/>
    <w:charset w:val="00"/>
    <w:family w:val="swiss"/>
    <w:pitch w:val="variable"/>
    <w:sig w:usb0="E10022FF" w:usb1="C000E47F" w:usb2="00000029" w:usb3="00000000" w:csb0="000001DF" w:csb1="00000000"/>
    <w:embedRegular r:id="rId4" w:fontKey="{AB4175A1-E5F7-44F8-B737-130A24C19F10}"/>
  </w:font>
  <w:font w:name="Cambria">
    <w:panose1 w:val="02040503050406030204"/>
    <w:charset w:val="00"/>
    <w:family w:val="roman"/>
    <w:pitch w:val="variable"/>
    <w:sig w:usb0="E00002FF" w:usb1="400004FF" w:usb2="00000000" w:usb3="00000000" w:csb0="0000019F" w:csb1="00000000"/>
    <w:embedRegular r:id="rId5" w:fontKey="{4ECC8F79-E8E6-42B3-8A46-E3A509376B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723" w:rsidRPr="00E56A6E" w:rsidRDefault="00E56A6E" w:rsidP="00E56A6E">
    <w:pPr>
      <w:pStyle w:val="Footer"/>
      <w:tabs>
        <w:tab w:val="clear" w:pos="4680"/>
        <w:tab w:val="clear" w:pos="9360"/>
        <w:tab w:val="center" w:pos="2995"/>
      </w:tabs>
      <w:spacing w:before="120"/>
    </w:pPr>
    <w:r>
      <w:t>[3104]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CB4" w:rsidRDefault="00155CB4" w:rsidP="009F0C77">
      <w:r>
        <w:separator/>
      </w:r>
    </w:p>
  </w:footnote>
  <w:footnote w:type="continuationSeparator" w:id="0">
    <w:p w:rsidR="00155CB4" w:rsidRDefault="00155C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15DG17"/>
    <w:docVar w:name="CoverBillType" w:val="b"/>
    <w:docVar w:name="docpath" w:val="L:\Council\bills\BBM\9515DG17.DOCX"/>
    <w:docVar w:name="dvBillNumber" w:val="3104"/>
    <w:docVar w:name="dvBillNumberPrefix" w:val="H. "/>
    <w:docVar w:name="dvOriginalBody" w:val="House"/>
    <w:docVar w:name="dvSteno" w:val="BBM"/>
    <w:docVar w:name="NameofBody" w:val="h"/>
    <w:docVar w:name="vgroup2" w:val="Council"/>
  </w:docVars>
  <w:rsids>
    <w:rsidRoot w:val="00155CB4"/>
    <w:rsid w:val="00011869"/>
    <w:rsid w:val="00015CD6"/>
    <w:rsid w:val="000E1785"/>
    <w:rsid w:val="000F40FA"/>
    <w:rsid w:val="0010776B"/>
    <w:rsid w:val="00133E66"/>
    <w:rsid w:val="001435A3"/>
    <w:rsid w:val="00146ED3"/>
    <w:rsid w:val="00151044"/>
    <w:rsid w:val="00155CB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7CB2"/>
    <w:rsid w:val="003C4DAB"/>
    <w:rsid w:val="003D01E8"/>
    <w:rsid w:val="003E5288"/>
    <w:rsid w:val="003F10E9"/>
    <w:rsid w:val="003F15E4"/>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7710D"/>
    <w:rsid w:val="006913C9"/>
    <w:rsid w:val="0069470D"/>
    <w:rsid w:val="006E670B"/>
    <w:rsid w:val="00712A50"/>
    <w:rsid w:val="00734F00"/>
    <w:rsid w:val="007A70AE"/>
    <w:rsid w:val="008362E8"/>
    <w:rsid w:val="008A1768"/>
    <w:rsid w:val="008A7A6C"/>
    <w:rsid w:val="008F0F33"/>
    <w:rsid w:val="008F4429"/>
    <w:rsid w:val="009376D4"/>
    <w:rsid w:val="0094021A"/>
    <w:rsid w:val="009B44AF"/>
    <w:rsid w:val="009C6A0B"/>
    <w:rsid w:val="009F0C77"/>
    <w:rsid w:val="009F4DD1"/>
    <w:rsid w:val="00A404E0"/>
    <w:rsid w:val="00A41684"/>
    <w:rsid w:val="00A46226"/>
    <w:rsid w:val="00A64E80"/>
    <w:rsid w:val="00A72BCD"/>
    <w:rsid w:val="00A741D9"/>
    <w:rsid w:val="00A833AB"/>
    <w:rsid w:val="00A9741D"/>
    <w:rsid w:val="00AD4B17"/>
    <w:rsid w:val="00B010E2"/>
    <w:rsid w:val="00B412D4"/>
    <w:rsid w:val="00B860C8"/>
    <w:rsid w:val="00BE3C22"/>
    <w:rsid w:val="00C0345E"/>
    <w:rsid w:val="00C10660"/>
    <w:rsid w:val="00C3483A"/>
    <w:rsid w:val="00C74E9D"/>
    <w:rsid w:val="00C82FD3"/>
    <w:rsid w:val="00C92819"/>
    <w:rsid w:val="00CC6B7B"/>
    <w:rsid w:val="00CD2089"/>
    <w:rsid w:val="00D73A67"/>
    <w:rsid w:val="00D970A9"/>
    <w:rsid w:val="00DF3845"/>
    <w:rsid w:val="00E41911"/>
    <w:rsid w:val="00E56A6E"/>
    <w:rsid w:val="00E81A82"/>
    <w:rsid w:val="00E92EEF"/>
    <w:rsid w:val="00EF2368"/>
    <w:rsid w:val="00F24442"/>
    <w:rsid w:val="00F2757B"/>
    <w:rsid w:val="00F43723"/>
    <w:rsid w:val="00F50AE3"/>
    <w:rsid w:val="00F656BA"/>
    <w:rsid w:val="00F67CF1"/>
    <w:rsid w:val="00F840F0"/>
    <w:rsid w:val="00FB0D0D"/>
    <w:rsid w:val="00FB43B4"/>
    <w:rsid w:val="00FB575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7BCFD2-92BD-4998-AA4F-7D899793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67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70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26E25-6EF8-4114-ACAA-2F232F1C0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616</Words>
  <Characters>3199</Characters>
  <Application>Microsoft Office Word</Application>
  <DocSecurity>0</DocSecurity>
  <Lines>96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3104 Text of Previous Version (Dec. 15, 2016) - South Carolina Legislature Online</dc:title>
  <dc:creator>BRENDA MELTON</dc:creator>
  <cp:lastModifiedBy>S Volk</cp:lastModifiedBy>
  <cp:revision>2</cp:revision>
  <cp:lastPrinted>2016-11-22T17:37:00Z</cp:lastPrinted>
  <dcterms:created xsi:type="dcterms:W3CDTF">2016-12-16T01:37:00Z</dcterms:created>
  <dcterms:modified xsi:type="dcterms:W3CDTF">2016-12-16T01:37:00Z</dcterms:modified>
</cp:coreProperties>
</file>