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Pr="00263187" w:rsidRDefault="00263187" w:rsidP="00263187">
      <w:pPr>
        <w:tabs>
          <w:tab w:val="right" w:pos="5933"/>
        </w:tabs>
        <w:suppressAutoHyphens/>
      </w:pPr>
      <w:r>
        <w:tab/>
      </w:r>
      <w:r>
        <w:rPr>
          <w:b/>
          <w:sz w:val="36"/>
        </w:rPr>
        <w:t>H. 3132</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832443">
      <w:pPr>
        <w:tabs>
          <w:tab w:val="right" w:pos="5933"/>
        </w:tabs>
        <w:suppressAutoHyphens/>
      </w:pPr>
      <w:r>
        <w:t>S. Printed 3/23/17--H.</w:t>
      </w:r>
      <w:r w:rsidR="00832443">
        <w:tab/>
        <w:t>[SEC 3/24/17 3:38 PM]</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63187" w:rsidRP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3187"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943CE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393CF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t>SECTION</w:t>
      </w:r>
      <w:r w:rsidRPr="005D008D">
        <w:tab/>
        <w:t>1.</w:t>
      </w:r>
      <w:r w:rsidRPr="005D008D">
        <w:tab/>
      </w:r>
      <w:r w:rsidRPr="005D008D">
        <w:rPr>
          <w:u w:color="000000" w:themeColor="text1"/>
        </w:rPr>
        <w:t>Chapter 71, Title 44 of the 1976 Code is amended to read: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008D">
        <w:rPr>
          <w:u w:color="000000" w:themeColor="text1"/>
        </w:rPr>
        <w:t>“CHAPTER 71</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5D008D">
        <w:rPr>
          <w:u w:color="000000" w:themeColor="text1"/>
        </w:rPr>
        <w:tab/>
      </w:r>
      <w:r w:rsidRPr="005D008D">
        <w:rPr>
          <w:strike/>
          <w:u w:color="000000" w:themeColor="text1"/>
        </w:rPr>
        <w:t>Licensure of</w:t>
      </w:r>
      <w:r w:rsidRPr="005D008D">
        <w:rPr>
          <w:u w:color="000000" w:themeColor="text1"/>
        </w:rPr>
        <w:t xml:space="preserve"> </w:t>
      </w:r>
      <w:r w:rsidRPr="005D008D">
        <w:rPr>
          <w:u w:val="single" w:color="000000" w:themeColor="text1"/>
        </w:rPr>
        <w:t>Quality</w:t>
      </w:r>
      <w:r w:rsidRPr="005D008D">
        <w:rPr>
          <w:u w:color="000000" w:themeColor="text1"/>
        </w:rPr>
        <w:t xml:space="preserve"> Hospice Programs </w:t>
      </w:r>
      <w:r w:rsidRPr="005D008D">
        <w:rPr>
          <w:u w:val="single" w:color="000000" w:themeColor="text1"/>
        </w:rPr>
        <w:t>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w:t>
      </w:r>
      <w:r w:rsidRPr="005D008D">
        <w:rPr>
          <w:u w:color="000000" w:themeColor="text1"/>
        </w:rPr>
        <w:tab/>
        <w:t>This chapter may be cited as the ‘</w:t>
      </w:r>
      <w:r w:rsidRPr="005D008D">
        <w:rPr>
          <w:u w:val="single" w:color="000000" w:themeColor="text1"/>
        </w:rPr>
        <w:t>Quality</w:t>
      </w:r>
      <w:r w:rsidRPr="005D008D">
        <w:rPr>
          <w:u w:color="000000" w:themeColor="text1"/>
        </w:rPr>
        <w:t xml:space="preserve"> Hospice </w:t>
      </w:r>
      <w:r w:rsidRPr="005D008D">
        <w:rPr>
          <w:strike/>
          <w:u w:color="000000" w:themeColor="text1"/>
        </w:rPr>
        <w:t>Licensure</w:t>
      </w:r>
      <w:r w:rsidRPr="005D008D">
        <w:rPr>
          <w:u w:color="000000" w:themeColor="text1"/>
        </w:rPr>
        <w:t xml:space="preserve"> </w:t>
      </w:r>
      <w:r w:rsidRPr="005D008D">
        <w:rPr>
          <w:u w:val="single" w:color="000000" w:themeColor="text1"/>
        </w:rPr>
        <w:t>Programs</w:t>
      </w:r>
      <w:r w:rsidRPr="005D008D">
        <w:rPr>
          <w:u w:color="000000" w:themeColor="text1"/>
        </w:rPr>
        <w:t xml:space="preserve"> 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20.</w:t>
      </w:r>
      <w:r w:rsidRPr="005D008D">
        <w:rPr>
          <w:u w:color="000000" w:themeColor="text1"/>
        </w:rPr>
        <w:tab/>
        <w:t>As used in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w:t>
      </w:r>
      <w:bookmarkStart w:id="5" w:name="temp"/>
      <w:bookmarkEnd w:id="5"/>
      <w:r w:rsidRPr="005D008D">
        <w:rPr>
          <w:u w:color="000000" w:themeColor="text1"/>
        </w:rPr>
        <w:t>1)</w:t>
      </w:r>
      <w:r w:rsidRPr="005D008D">
        <w:rPr>
          <w:u w:color="000000" w:themeColor="text1"/>
        </w:rPr>
        <w:tab/>
        <w:t>‘Board’ means the South Carolina Board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(2)</w:t>
      </w:r>
      <w:r w:rsidRPr="005D008D">
        <w:rPr>
          <w:u w:color="000000" w:themeColor="text1"/>
        </w:rPr>
        <w:tab/>
        <w:t>‘Department’ means the South Carolina Department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(3)</w:t>
      </w:r>
      <w:r w:rsidRPr="005D008D">
        <w:rPr>
          <w:u w:color="000000" w:themeColor="text1"/>
        </w:rPr>
        <w:tab/>
        <w:t>‘Hospice’ means a centrally administered, interdisciplinary health care program</w:t>
      </w:r>
      <w:r w:rsidRPr="005D008D">
        <w:rPr>
          <w:strike/>
          <w:u w:color="000000" w:themeColor="text1"/>
        </w:rPr>
        <w:t>. This program must provide</w:t>
      </w:r>
      <w:r w:rsidRPr="005D008D">
        <w:rPr>
          <w:u w:val="single" w:color="000000" w:themeColor="text1"/>
        </w:rPr>
        <w:t>, which provides</w:t>
      </w:r>
      <w:r w:rsidRPr="005D008D">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Admission to a hospice program of care is based on the voluntary request of the hospice patient alone or in conjunction with designated family members.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(4)</w:t>
      </w:r>
      <w:r w:rsidRPr="005D008D">
        <w:rPr>
          <w:u w:color="000000" w:themeColor="text1"/>
        </w:rPr>
        <w:tab/>
        <w:t>‘Hospice facility’ means an institution, place, or building in which a licensed hospice provides room, board, and appropriate hospice services on a twenty</w:t>
      </w:r>
      <w:r w:rsidRPr="005D008D">
        <w:rPr>
          <w:u w:color="000000" w:themeColor="text1"/>
        </w:rPr>
        <w:noBreakHyphen/>
        <w:t>four hour basis to individuals requiring hospice care pursuant to the orders of a physician.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(5)</w:t>
      </w:r>
      <w:r w:rsidRPr="005D008D">
        <w:rPr>
          <w:u w:color="000000" w:themeColor="text1"/>
        </w:rPr>
        <w:tab/>
        <w:t>‘Licensee’ means the individual, corporation, or public entity with whom rests the ultimate responsibility for maintaining approved standards for the hospice or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(6)</w:t>
      </w:r>
      <w:r w:rsidRPr="005D008D">
        <w:rPr>
          <w:u w:color="000000" w:themeColor="text1"/>
        </w:rPr>
        <w:tab/>
      </w:r>
      <w:r w:rsidRPr="005D008D">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(9).</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(7)</w:t>
      </w:r>
      <w:r w:rsidRPr="005D008D">
        <w:rPr>
          <w:u w:color="000000" w:themeColor="text1"/>
        </w:rPr>
        <w:tab/>
      </w:r>
      <w:r w:rsidRPr="005D008D">
        <w:rPr>
          <w:u w:val="single" w:color="000000" w:themeColor="text1"/>
        </w:rPr>
        <w:t>‘Parent hospice’ means a properly licensed hospice that, in addition to its primary office, also provides hospice services from a multiple location as defined in item (6).</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(8)</w:t>
      </w:r>
      <w:r w:rsidRPr="005D008D">
        <w:rPr>
          <w:u w:color="000000" w:themeColor="text1"/>
        </w:rPr>
        <w:tab/>
      </w:r>
      <w:r w:rsidRPr="005D008D">
        <w:rPr>
          <w:u w:val="single" w:color="000000" w:themeColor="text1"/>
        </w:rPr>
        <w:t>‘Primary office’ means the main office of a hospice program from which a parent hospice provides hospice services to patients and their families and from which a parent hospice performs oversight, administrative, and coordination of care duties for any multiple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(9)</w:t>
      </w:r>
      <w:r w:rsidRPr="005D008D">
        <w:rPr>
          <w:u w:color="000000" w:themeColor="text1"/>
        </w:rPr>
        <w:tab/>
      </w:r>
      <w:r w:rsidRPr="005D008D">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30.</w:t>
      </w:r>
      <w:r w:rsidRPr="005D008D">
        <w:rPr>
          <w:u w:color="000000" w:themeColor="text1"/>
        </w:rPr>
        <w:tab/>
      </w:r>
      <w:r w:rsidRPr="005D008D">
        <w:rPr>
          <w:u w:val="single" w:color="000000" w:themeColor="text1"/>
        </w:rPr>
        <w:t>(A)</w:t>
      </w:r>
      <w:r w:rsidRPr="005D008D">
        <w:rPr>
          <w:u w:color="000000" w:themeColor="text1"/>
        </w:rPr>
        <w:tab/>
        <w:t>No person, private or public organization, political subdivision, or other governmental agency may establish, conduct, or maintain a hospice or represent itself as a hospice without first obtaining a license from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r>
      <w:r w:rsidRPr="005D008D">
        <w:rPr>
          <w:u w:val="single" w:color="000000" w:themeColor="text1"/>
        </w:rPr>
        <w:t>(B)</w:t>
      </w:r>
      <w:r w:rsidRPr="005D008D">
        <w:rPr>
          <w:u w:color="000000" w:themeColor="text1"/>
        </w:rPr>
        <w:tab/>
      </w:r>
      <w:r w:rsidRPr="005D008D">
        <w:rPr>
          <w:strike/>
          <w:u w:color="000000" w:themeColor="text1"/>
        </w:rPr>
        <w:t>This</w:t>
      </w:r>
      <w:r w:rsidRPr="005D008D">
        <w:rPr>
          <w:u w:color="000000" w:themeColor="text1"/>
        </w:rPr>
        <w:t xml:space="preserve"> </w:t>
      </w:r>
      <w:r w:rsidRPr="005D008D">
        <w:rPr>
          <w:u w:val="single" w:color="000000" w:themeColor="text1"/>
        </w:rPr>
        <w:t>A</w:t>
      </w:r>
      <w:r w:rsidRPr="005D008D">
        <w:rPr>
          <w:u w:color="000000" w:themeColor="text1"/>
        </w:rPr>
        <w:t xml:space="preserve"> license </w:t>
      </w:r>
      <w:r w:rsidRPr="005D008D">
        <w:rPr>
          <w:u w:val="single" w:color="000000" w:themeColor="text1"/>
        </w:rPr>
        <w:t>obtained pursuant to this section</w:t>
      </w:r>
      <w:r w:rsidRPr="005D008D">
        <w:rPr>
          <w:u w:color="000000" w:themeColor="text1"/>
        </w:rPr>
        <w:t xml:space="preserve"> is effective for a twelve</w:t>
      </w:r>
      <w:r w:rsidRPr="005D008D">
        <w:rPr>
          <w:u w:color="000000" w:themeColor="text1"/>
        </w:rPr>
        <w:noBreakHyphen/>
        <w:t xml:space="preserve">month period following the date of issue </w:t>
      </w:r>
      <w:r w:rsidRPr="005D008D">
        <w:rPr>
          <w:strike/>
          <w:u w:color="000000" w:themeColor="text1"/>
        </w:rPr>
        <w:t>and must prescribe by county the geographic area authorized to be served</w:t>
      </w:r>
      <w:r w:rsidRPr="005D008D">
        <w:rPr>
          <w:u w:color="000000" w:themeColor="text1"/>
        </w:rPr>
        <w: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tab/>
      </w:r>
      <w:r w:rsidRPr="005D008D">
        <w:rPr>
          <w:u w:val="single" w:color="000000" w:themeColor="text1"/>
        </w:rPr>
        <w:t>The license must prescribe by county the geographic area authorized to be served.  A hospice that wishes to expand its licensed service area to include additional counties shall first obtain approval from the department confirming that, pursuant to Section 44</w:t>
      </w:r>
      <w:r w:rsidRPr="005D008D">
        <w:rPr>
          <w:u w:val="single" w:color="000000" w:themeColor="text1"/>
        </w:rPr>
        <w:noBreakHyphen/>
        <w:t>71</w:t>
      </w:r>
      <w:r w:rsidRPr="005D008D">
        <w:rPr>
          <w:u w:val="single" w:color="000000" w:themeColor="text1"/>
        </w:rPr>
        <w:noBreakHyphen/>
        <w:t>40(C), the hospice has properly filed the application to amend its license to include the additional counties within the prescribed geographic area authorized to be served.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(D)</w:t>
      </w:r>
      <w:r w:rsidRPr="005D008D">
        <w:rPr>
          <w:u w:color="000000" w:themeColor="text1"/>
        </w:rPr>
        <w:tab/>
        <w:t>A license issued under this chapter is not assignable or transferable and is subject to suspension or revocation at any time for failure to comply with this chapter.</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(E)</w:t>
      </w:r>
      <w:r w:rsidRPr="005D008D">
        <w:rPr>
          <w:u w:color="000000" w:themeColor="text1"/>
        </w:rPr>
        <w:tab/>
      </w:r>
      <w:r w:rsidRPr="005D008D">
        <w:rPr>
          <w:u w:val="single" w:color="000000" w:themeColor="text1"/>
        </w:rPr>
        <w:t>The department shall publish a current list of all licensed hospices on its website.  The information to be published must include, but not be limited to, the licensee’s primary office as well as any and all registered multiple locations.  In addition, the information also must include a list of all counties served by the licensee’s primary office and any and all multiple locations.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Section 44</w:t>
      </w:r>
      <w:r w:rsidRPr="005D008D">
        <w:rPr>
          <w:u w:val="single" w:color="000000" w:themeColor="text1"/>
        </w:rPr>
        <w:noBreakHyphen/>
        <w:t>71</w:t>
      </w:r>
      <w:r w:rsidRPr="005D008D">
        <w:rPr>
          <w:u w:val="single" w:color="000000" w:themeColor="text1"/>
        </w:rPr>
        <w:noBreakHyphen/>
        <w:t>35.</w:t>
      </w:r>
      <w:r w:rsidRPr="005D008D">
        <w:rPr>
          <w:u w:color="000000" w:themeColor="text1"/>
        </w:rPr>
        <w:tab/>
      </w:r>
      <w:r w:rsidRPr="005D008D">
        <w:rPr>
          <w:u w:val="single" w:color="000000" w:themeColor="text1"/>
        </w:rPr>
        <w:t>(A)</w:t>
      </w:r>
      <w:r w:rsidRPr="005D008D">
        <w:rPr>
          <w:u w:color="000000" w:themeColor="text1"/>
        </w:rPr>
        <w:tab/>
      </w:r>
      <w:r w:rsidRPr="005D008D">
        <w:rPr>
          <w:u w:val="single" w:color="000000" w:themeColor="text1"/>
        </w:rPr>
        <w:t>A hospice may not establish, operate, or maintain a multiple location or represent itself as such without first registering the multiple location with the department and receiving approval of the registration from the department confirming that, pursuant to Section 44</w:t>
      </w:r>
      <w:r w:rsidRPr="005D008D">
        <w:rPr>
          <w:u w:val="single" w:color="000000" w:themeColor="text1"/>
        </w:rPr>
        <w:noBreakHyphen/>
        <w:t>71</w:t>
      </w:r>
      <w:r w:rsidRPr="005D008D">
        <w:rPr>
          <w:u w:val="single" w:color="000000" w:themeColor="text1"/>
        </w:rPr>
        <w:noBreakHyphen/>
        <w:t>40(B), the hospice has properly filed the application to amend its license to include the multiple location. Upon approval by the department, a multiple location must be listed on the license of the parent hospice.</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 registration may be filed at any time and is effective until the expiration of the license of the parent hospice that is in effect at the time of the initial approval of the multiple location. The registration and approval of a multiple location is effective for a period running coterminous with the parent hospice’s license, and the registration and approval of a multiple location must be reviewed by the department annually at the time of the parent hospice’s license renewal and as a part of that process as prescribed by the department in regulation.</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application for registration of a multiple location must prescribe by county the geographic area authorized to be served. Upon approval of the registration by the department, the license of the parent hospice must be amended to include the multiple location as required in subsection (A) as well as any additional counties within the prescribed geographic area authorized to be served.</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lastRenderedPageBreak/>
        <w:tab/>
      </w:r>
      <w:r w:rsidRPr="005D008D">
        <w:rPr>
          <w:u w:val="single" w:color="000000" w:themeColor="text1"/>
        </w:rPr>
        <w:t>(D)</w:t>
      </w:r>
      <w:r w:rsidRPr="005D008D">
        <w:rPr>
          <w:u w:color="000000" w:themeColor="text1"/>
        </w:rPr>
        <w:tab/>
      </w:r>
      <w:r w:rsidRPr="005D008D">
        <w:rPr>
          <w:u w:val="single" w:color="000000" w:themeColor="text1"/>
        </w:rPr>
        <w:t>A multiple location approval granted pursuant to this chapter is not assignable or transferable and is subject to suspension or revocation at any time for failure to comply with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40.</w:t>
      </w:r>
      <w:r w:rsidRPr="005D008D">
        <w:rPr>
          <w:u w:color="000000" w:themeColor="text1"/>
        </w:rPr>
        <w:tab/>
      </w:r>
      <w:r w:rsidRPr="005D008D">
        <w:rPr>
          <w:u w:val="single" w:color="000000" w:themeColor="text1"/>
        </w:rPr>
        <w:t>(A)</w:t>
      </w:r>
      <w:r w:rsidRPr="005D008D">
        <w:rPr>
          <w:u w:color="000000" w:themeColor="text1"/>
        </w:rPr>
        <w:tab/>
        <w:t>A person</w:t>
      </w:r>
      <w:r w:rsidRPr="005D008D">
        <w:rPr>
          <w:u w:val="single" w:color="000000" w:themeColor="text1"/>
        </w:rPr>
        <w:t>, private or public organization, political subdivision, or other governmental agency</w:t>
      </w:r>
      <w:r w:rsidRPr="005D008D">
        <w:rPr>
          <w:u w:color="000000" w:themeColor="text1"/>
        </w:rPr>
        <w:t xml:space="preserve"> desiring to obtain a license </w:t>
      </w:r>
      <w:r w:rsidRPr="005D008D">
        <w:rPr>
          <w:strike/>
          <w:u w:color="000000" w:themeColor="text1"/>
        </w:rPr>
        <w:t>must</w:t>
      </w:r>
      <w:r w:rsidRPr="005D008D">
        <w:rPr>
          <w:u w:color="000000" w:themeColor="text1"/>
        </w:rPr>
        <w:t xml:space="preserve"> </w:t>
      </w:r>
      <w:r w:rsidRPr="005D008D">
        <w:rPr>
          <w:u w:val="single" w:color="000000" w:themeColor="text1"/>
        </w:rPr>
        <w:t>shall</w:t>
      </w:r>
      <w:r w:rsidRPr="005D008D">
        <w:rPr>
          <w:u w:color="000000" w:themeColor="text1"/>
        </w:rPr>
        <w:t xml:space="preserve">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Any hospice desiring to obtain approval for the registration of a multiple location shall file with the department an application on a form prescribed, prepared, and furnished by the department.</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Any hospice desiring to expand its licensed service area of its primary office or one or more of its registered multiple locations to include additional counties shall first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50.</w:t>
      </w:r>
      <w:r w:rsidRPr="005D008D">
        <w:rPr>
          <w:u w:color="000000" w:themeColor="text1"/>
        </w:rPr>
        <w:tab/>
        <w:t>The department is authorized to establish reasonable fees to be used in the administration of the program.</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60.</w:t>
      </w:r>
      <w:r w:rsidRPr="005D008D">
        <w:rPr>
          <w:u w:color="000000" w:themeColor="text1"/>
        </w:rPr>
        <w:tab/>
        <w:t>The department shall promulgate regulations which define needs, services, and standards for the care, treatment, health, safety, welfare, and comfort of patients and their families served by hospices</w:t>
      </w:r>
      <w:r w:rsidRPr="005D008D">
        <w:rPr>
          <w:u w:val="single" w:color="000000" w:themeColor="text1"/>
        </w:rPr>
        <w:t>, including hospice facilities, primary offices, and multiple locations,</w:t>
      </w:r>
      <w:r w:rsidRPr="005D008D">
        <w:rPr>
          <w:u w:color="000000" w:themeColor="text1"/>
        </w:rPr>
        <w:t xml:space="preserve"> and for the maintenance and operation of hospices, including hospice facilities</w:t>
      </w:r>
      <w:r w:rsidRPr="005D008D">
        <w:rPr>
          <w:u w:val="single" w:color="000000" w:themeColor="text1"/>
        </w:rPr>
        <w:t>, primary offices, and multiple locations</w:t>
      </w:r>
      <w:r w:rsidRPr="005D008D">
        <w:rPr>
          <w:u w:color="000000" w:themeColor="text1"/>
        </w:rPr>
        <w:t>, which will promote safe and adequate care and treatment of the patients and their families.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65.</w:t>
      </w:r>
      <w:r w:rsidRPr="005D008D">
        <w:rPr>
          <w:u w:color="000000" w:themeColor="text1"/>
        </w:rPr>
        <w:tab/>
        <w:t>Notwithstanding any other provision of law, a hospice facility</w:t>
      </w:r>
      <w:r w:rsidRPr="005D008D">
        <w:rPr>
          <w:u w:val="single" w:color="000000" w:themeColor="text1"/>
        </w:rPr>
        <w:t>, primary office, and multiple location</w:t>
      </w:r>
      <w:r w:rsidRPr="005D008D">
        <w:rPr>
          <w:u w:color="000000" w:themeColor="text1"/>
        </w:rPr>
        <w:t xml:space="preserve"> must comply with the regulations promulgated by the department pursuant to this chapter and </w:t>
      </w:r>
      <w:r w:rsidRPr="005D008D">
        <w:rPr>
          <w:strike/>
          <w:u w:color="000000" w:themeColor="text1"/>
        </w:rPr>
        <w:t>is</w:t>
      </w:r>
      <w:r w:rsidRPr="005D008D">
        <w:rPr>
          <w:u w:color="000000" w:themeColor="text1"/>
        </w:rPr>
        <w:t xml:space="preserve"> </w:t>
      </w:r>
      <w:r w:rsidRPr="005D008D">
        <w:rPr>
          <w:u w:val="single" w:color="000000" w:themeColor="text1"/>
        </w:rPr>
        <w:t>are</w:t>
      </w:r>
      <w:r w:rsidRPr="005D008D">
        <w:rPr>
          <w:u w:color="000000" w:themeColor="text1"/>
        </w:rPr>
        <w:t xml:space="preserve"> not subject to regulations pertaining to the licensure and regulation of nursing homes or community residential care facilities.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70.</w:t>
      </w:r>
      <w:r w:rsidRPr="005D008D">
        <w:rPr>
          <w:u w:color="000000" w:themeColor="text1"/>
        </w:rPr>
        <w:tab/>
      </w:r>
      <w:r w:rsidRPr="005D008D">
        <w:rPr>
          <w:u w:val="single" w:color="000000" w:themeColor="text1"/>
        </w:rPr>
        <w:t>(A)</w:t>
      </w:r>
      <w:r w:rsidRPr="005D008D">
        <w:rPr>
          <w:u w:color="000000" w:themeColor="text1"/>
        </w:rPr>
        <w:tab/>
        <w:t>The department is authorized to issue, deny, suspend, or revoke licenses in accordance with regulations promulgated pursuant to this section. Such regulations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 xml:space="preserve">The department is authorized to deny, suspend, or revoke approvals of multiple locations in accordance with regulations </w:t>
      </w:r>
      <w:r w:rsidRPr="005D008D">
        <w:rPr>
          <w:u w:val="single" w:color="000000" w:themeColor="text1"/>
        </w:rPr>
        <w:lastRenderedPageBreak/>
        <w:t>promulgated pursuant to this section when there is evidence or reason to believe that any of the following requirements and conditions are not being met: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(1)</w:t>
      </w:r>
      <w:r w:rsidRPr="005D008D">
        <w:rPr>
          <w:u w:color="000000" w:themeColor="text1"/>
        </w:rPr>
        <w:tab/>
      </w:r>
      <w:r w:rsidRPr="005D008D">
        <w:rPr>
          <w:u w:val="single" w:color="000000" w:themeColor="text1"/>
        </w:rPr>
        <w:t xml:space="preserve">the parent hospice is properly licensed, operating in accordance with all South Carolina laws and regulations;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(2)</w:t>
      </w:r>
      <w:r w:rsidRPr="005D008D">
        <w:rPr>
          <w:u w:color="000000" w:themeColor="text1"/>
        </w:rPr>
        <w:tab/>
      </w:r>
      <w:r w:rsidRPr="005D008D">
        <w:rPr>
          <w:u w:val="single" w:color="000000" w:themeColor="text1"/>
        </w:rPr>
        <w:t xml:space="preserve">the multiple location will provide the full scope of hospice services in all geographical areas listed on the license;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(3)</w:t>
      </w:r>
      <w:r w:rsidRPr="005D008D">
        <w:rPr>
          <w:u w:color="000000" w:themeColor="text1"/>
        </w:rPr>
        <w:tab/>
      </w:r>
      <w:r w:rsidRPr="005D008D">
        <w:rPr>
          <w:u w:val="single" w:color="000000" w:themeColor="text1"/>
        </w:rPr>
        <w:t>the multiple location will share administration, supervision, and services with the parent hospice; and</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(4)</w:t>
      </w:r>
      <w:r w:rsidRPr="005D008D">
        <w:rPr>
          <w:u w:color="000000" w:themeColor="text1"/>
        </w:rPr>
        <w:tab/>
      </w:r>
      <w:r w:rsidRPr="005D008D">
        <w:rPr>
          <w:u w:val="single" w:color="000000" w:themeColor="text1"/>
        </w:rPr>
        <w:t>the multiple location will be included in the quality improvement activities of the parent hospice.</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department shall approve a request to expand the service area of a parent hospice to include additional counties only when the additional counties are requested in a properly filed application as required by Section 44</w:t>
      </w:r>
      <w:r w:rsidRPr="005D008D">
        <w:rPr>
          <w:u w:val="single" w:color="000000" w:themeColor="text1"/>
        </w:rPr>
        <w:noBreakHyphen/>
        <w:t>71</w:t>
      </w:r>
      <w:r w:rsidRPr="005D008D">
        <w:rPr>
          <w:u w:val="single" w:color="000000" w:themeColor="text1"/>
        </w:rPr>
        <w:noBreakHyphen/>
        <w:t>40(C).</w:t>
      </w:r>
      <w:r w:rsidRPr="005D008D">
        <w:rPr>
          <w:u w:color="000000" w:themeColor="text1"/>
        </w:rPr>
        <w:t xml:space="preserve"> </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(D)</w:t>
      </w:r>
      <w:r w:rsidRPr="005D008D">
        <w:rPr>
          <w:u w:color="000000" w:themeColor="text1"/>
        </w:rPr>
        <w:tab/>
      </w:r>
      <w:r w:rsidRPr="005D008D">
        <w:rPr>
          <w:u w:val="single" w:color="000000" w:themeColor="text1"/>
        </w:rPr>
        <w:t>Regulations pertaining to the denial, suspension, or revocation of approvals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80.</w:t>
      </w:r>
      <w:r w:rsidRPr="005D008D">
        <w:rPr>
          <w:u w:color="000000" w:themeColor="text1"/>
        </w:rPr>
        <w:tab/>
      </w:r>
      <w:r w:rsidRPr="005D008D">
        <w:rPr>
          <w:u w:val="single" w:color="000000" w:themeColor="text1"/>
        </w:rPr>
        <w:t>(A)</w:t>
      </w:r>
      <w:r w:rsidRPr="005D008D">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5D008D">
        <w:rPr>
          <w:u w:val="single" w:color="000000" w:themeColor="text1"/>
        </w:rPr>
        <w:t>For hospices whose licensees include multiple locations, the department shall rotate those inspections among each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All hospices shall complete and return a joint annual report to the department and the Revenue and Fiscal Affairs Office on a form prescribed by the department within a time period specified by the department or the Revenue and Fiscal Affairs Office. In the development of this form, the department shall incorporate input from hospice providers to ensure the report captures data on all services that are to be provided by hospices.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90.</w:t>
      </w:r>
      <w:r w:rsidRPr="005D008D">
        <w:rPr>
          <w:u w:color="000000" w:themeColor="text1"/>
        </w:rPr>
        <w:tab/>
        <w:t xml:space="preserve">Hospices must not discriminate based on age, sex, race, color, religion, or source of payment, location of patient, acceptance or provision of goods and services to patients </w:t>
      </w:r>
      <w:r w:rsidRPr="00832443">
        <w:rPr>
          <w:strike/>
          <w:u w:color="000000" w:themeColor="text1"/>
        </w:rPr>
        <w:t>of</w:t>
      </w:r>
      <w:r w:rsidRPr="005D008D">
        <w:rPr>
          <w:u w:color="000000" w:themeColor="text1"/>
        </w:rPr>
        <w:t xml:space="preserve"> </w:t>
      </w:r>
      <w:r w:rsidR="00832443">
        <w:rPr>
          <w:u w:val="single" w:color="000000" w:themeColor="text1"/>
        </w:rPr>
        <w:t xml:space="preserve">or </w:t>
      </w:r>
      <w:r w:rsidRPr="005D008D">
        <w:rPr>
          <w:u w:color="000000" w:themeColor="text1"/>
        </w:rPr>
        <w:t>potential patients.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95.</w:t>
      </w:r>
      <w:r w:rsidRPr="005D008D">
        <w:rPr>
          <w:u w:color="000000" w:themeColor="text1"/>
        </w:rPr>
        <w:tab/>
        <w:t>Nothing in this chapter may be construed to prohibit a health care facility from providing hospice services through contractual arrangements with a licensed hospice operation.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Section 44</w:t>
      </w:r>
      <w:r w:rsidRPr="005D008D">
        <w:rPr>
          <w:u w:color="000000" w:themeColor="text1"/>
        </w:rPr>
        <w:noBreakHyphen/>
        <w:t>71</w:t>
      </w:r>
      <w:r w:rsidRPr="005D008D">
        <w:rPr>
          <w:u w:color="000000" w:themeColor="text1"/>
        </w:rPr>
        <w:noBreakHyphen/>
        <w:t>100.</w:t>
      </w:r>
      <w:r w:rsidRPr="005D008D">
        <w:rPr>
          <w:u w:color="000000" w:themeColor="text1"/>
        </w:rPr>
        <w:tab/>
        <w:t>Hospices may not participate in, or offer, or imply an offer to participate in the practice known generally as rebate, kickbacks, or fee</w:t>
      </w:r>
      <w:r w:rsidRPr="005D008D">
        <w:rPr>
          <w:u w:color="000000" w:themeColor="text1"/>
        </w:rPr>
        <w:noBreakHyphen/>
        <w:t>splitting arrangements.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110.</w:t>
      </w:r>
      <w:r w:rsidRPr="005D008D">
        <w:rPr>
          <w:u w:color="000000" w:themeColor="text1"/>
        </w:rPr>
        <w:tab/>
        <w:t>Any person who violates the provisions of this chapter is guilty of a misdemeanor and</w:t>
      </w:r>
      <w:r w:rsidR="00832443">
        <w:rPr>
          <w:u w:val="single" w:color="000000" w:themeColor="text1"/>
        </w:rPr>
        <w:t>,</w:t>
      </w:r>
      <w:r w:rsidRPr="005D008D">
        <w:rPr>
          <w:u w:color="000000" w:themeColor="text1"/>
        </w:rPr>
        <w:t xml:space="preserve"> upon conviction</w:t>
      </w:r>
      <w:r w:rsidR="00832443">
        <w:rPr>
          <w:u w:val="single" w:color="000000" w:themeColor="text1"/>
        </w:rPr>
        <w:t>,</w:t>
      </w:r>
      <w:r w:rsidRPr="005D008D">
        <w:rPr>
          <w:u w:color="000000" w:themeColor="text1"/>
        </w:rPr>
        <w:t xml:space="preserve"> shall be fined not to exceed five hundred dollars or imprisoned for a period not to exceed six months or both.”</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9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t>SECTION</w:t>
      </w:r>
      <w:r w:rsidRPr="005D008D">
        <w:tab/>
        <w:t>2.</w:t>
      </w:r>
      <w:r w:rsidRPr="005D008D">
        <w:tab/>
      </w:r>
      <w:r w:rsidRPr="005D008D">
        <w:rPr>
          <w:u w:color="000000" w:themeColor="text1"/>
        </w:rPr>
        <w:t>This act takes effect upon approval by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1FD" w:rsidRDefault="006911FD" w:rsidP="006911FD">
      <w:pPr>
        <w:suppressAutoHyphens/>
      </w:pPr>
    </w:p>
    <w:sectPr w:rsidR="006911FD"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8C3AF2-5A5C-4A3D-B7A6-70B39A5641A8}"/>
    <w:embedBold r:id="rId2" w:fontKey="{F5B76A85-00F0-4E2F-B049-D22182A406F8}"/>
  </w:font>
  <w:font w:name="Calibri">
    <w:panose1 w:val="020F0502020204030204"/>
    <w:charset w:val="00"/>
    <w:family w:val="swiss"/>
    <w:pitch w:val="variable"/>
    <w:sig w:usb0="E00002FF" w:usb1="4000ACFF" w:usb2="00000001" w:usb3="00000000" w:csb0="0000019F" w:csb1="00000000"/>
    <w:embedRegular r:id="rId3" w:fontKey="{BE12D1E6-FB18-4B81-9AB2-83A3F25318E7}"/>
  </w:font>
  <w:font w:name="Cambria">
    <w:panose1 w:val="02040503050406030204"/>
    <w:charset w:val="00"/>
    <w:family w:val="roman"/>
    <w:pitch w:val="variable"/>
    <w:sig w:usb0="E00002FF" w:usb1="400004FF" w:usb2="00000000" w:usb3="00000000" w:csb0="0000019F" w:csb1="00000000"/>
    <w:embedRegular r:id="rId4" w:fontKey="{E4F41601-5876-47DE-9EE6-095FCDEF341C}"/>
  </w:font>
  <w:font w:name="Segoe UI">
    <w:panose1 w:val="020B0502040204020203"/>
    <w:charset w:val="00"/>
    <w:family w:val="swiss"/>
    <w:pitch w:val="variable"/>
    <w:sig w:usb0="E10022FF" w:usb1="C000E47F" w:usb2="00000029" w:usb3="00000000" w:csb0="000001DF" w:csb1="00000000"/>
    <w:embedRegular r:id="rId5" w:fontKey="{D4608874-96F7-40CB-AB42-73564E64C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6911FD">
      <w:rPr>
        <w:noProof/>
      </w:rPr>
      <w:t>1</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6911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63187"/>
    <w:rsid w:val="00284AAE"/>
    <w:rsid w:val="002E5912"/>
    <w:rsid w:val="00301B21"/>
    <w:rsid w:val="00325348"/>
    <w:rsid w:val="0032732C"/>
    <w:rsid w:val="00336AD0"/>
    <w:rsid w:val="0037079A"/>
    <w:rsid w:val="00393CFD"/>
    <w:rsid w:val="003C4DAB"/>
    <w:rsid w:val="003D01E8"/>
    <w:rsid w:val="003E5288"/>
    <w:rsid w:val="003F6D79"/>
    <w:rsid w:val="0041760A"/>
    <w:rsid w:val="00417C01"/>
    <w:rsid w:val="00434FAF"/>
    <w:rsid w:val="004403BD"/>
    <w:rsid w:val="00461441"/>
    <w:rsid w:val="004809EE"/>
    <w:rsid w:val="00493BDF"/>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1FD"/>
    <w:rsid w:val="006913C9"/>
    <w:rsid w:val="0069470D"/>
    <w:rsid w:val="006D58AA"/>
    <w:rsid w:val="00734F00"/>
    <w:rsid w:val="00750D67"/>
    <w:rsid w:val="00773D0E"/>
    <w:rsid w:val="007A70AE"/>
    <w:rsid w:val="007F02D5"/>
    <w:rsid w:val="00832443"/>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12D4"/>
    <w:rsid w:val="00BE3C22"/>
    <w:rsid w:val="00BF413B"/>
    <w:rsid w:val="00C0345E"/>
    <w:rsid w:val="00C31C95"/>
    <w:rsid w:val="00C3483A"/>
    <w:rsid w:val="00C53E76"/>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AA76-A7F5-45EB-82CB-BA4FEF768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51E090DD.dotm</Template>
  <TotalTime>0</TotalTime>
  <Pages>7</Pages>
  <Words>1759</Words>
  <Characters>9661</Characters>
  <Application>Microsoft Office Word</Application>
  <DocSecurity>0</DocSecurity>
  <Lines>238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(Mar. 24, 2017) - South Carolina Legislature Online</dc:title>
  <dc:creator>%USERNAME%</dc:creator>
  <cp:lastModifiedBy>Lavarres Lynch</cp:lastModifiedBy>
  <cp:revision>2</cp:revision>
  <cp:lastPrinted>2017-03-23T19:32:00Z</cp:lastPrinted>
  <dcterms:created xsi:type="dcterms:W3CDTF">2017-03-24T19:40:00Z</dcterms:created>
  <dcterms:modified xsi:type="dcterms:W3CDTF">2017-03-24T19:40:00Z</dcterms:modified>
</cp:coreProperties>
</file>