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AAA" w:rsidRPr="002D1AAA" w:rsidRDefault="002D1AAA" w:rsidP="002D1AAA">
      <w:pPr>
        <w:tabs>
          <w:tab w:val="right" w:pos="5933"/>
        </w:tabs>
        <w:suppressAutoHyphens/>
      </w:pPr>
      <w:r>
        <w:tab/>
      </w:r>
      <w:r>
        <w:rPr>
          <w:b/>
          <w:sz w:val="36"/>
        </w:rPr>
        <w:t>H. 3146</w:t>
      </w: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AAA" w:rsidRDefault="002D1AAA" w:rsidP="002D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G.R. Smith, G.M. Smith, Pitts, B. Newton, Daning and Taylor</w:t>
      </w: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1/25/17--H.</w:t>
      </w: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2D1AAA" w:rsidRPr="002D1AAA" w:rsidRDefault="002D1AAA" w:rsidP="002D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AAA" w:rsidRPr="002D1AAA" w:rsidRDefault="002D1AAA" w:rsidP="002D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3146) </w:t>
      </w:r>
      <w:r w:rsidRPr="002D1AAA">
        <w:rPr>
          <w:color w:val="000000"/>
          <w:szCs w:val="22"/>
        </w:rPr>
        <w:t>pr</w:t>
      </w:r>
      <w:r w:rsidRPr="002D1AAA">
        <w:rPr>
          <w:color w:val="000000" w:themeColor="text1"/>
          <w:u w:color="000000" w:themeColor="text1"/>
        </w:rPr>
        <w:t>oposing an amendment to Section 7, Article VI of the Constitution of South Carolina, 1895, as amended, relating to the constitutional officers of this state</w:t>
      </w:r>
      <w:r>
        <w:t>, etc., respectfully</w:t>
      </w:r>
    </w:p>
    <w:p w:rsidR="002D1AAA" w:rsidRPr="002D1AAA" w:rsidRDefault="002D1AAA" w:rsidP="002D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2D1AAA" w:rsidRPr="002D1AAA" w:rsidRDefault="002D1AAA" w:rsidP="002D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1AAA" w:rsidSect="002D1A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2C4C" w:rsidRDefault="005A2C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A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3F90">
        <w:rPr>
          <w:b/>
          <w:sz w:val="30"/>
          <w:szCs w:val="30"/>
        </w:rPr>
        <w:t>JOINT RESOLUTION</w:t>
      </w:r>
    </w:p>
    <w:p w:rsidR="00554CAF" w:rsidRPr="00554CAF" w:rsidRDefault="00554CAF" w:rsidP="005A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p>
    <w:p w:rsidR="0010776B" w:rsidRDefault="00C40FEE" w:rsidP="00E11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63C72">
        <w:rPr>
          <w:color w:val="000000"/>
          <w:szCs w:val="22"/>
        </w:rPr>
        <w:t>PR</w:t>
      </w:r>
      <w:r w:rsidRPr="00E11189">
        <w:rPr>
          <w:color w:val="000000" w:themeColor="text1"/>
          <w:u w:color="000000" w:themeColor="text1"/>
        </w:rPr>
        <w:t xml:space="preserve">OPOSING AN AMENDMENT TO SECTION 7, ARTICLE VI OF THE CONSTITUTION OF SOUTH CAROLINA, 1895, </w:t>
      </w:r>
      <w:r w:rsidR="002D3A14" w:rsidRPr="00E11189">
        <w:rPr>
          <w:color w:val="000000" w:themeColor="text1"/>
          <w:u w:color="000000" w:themeColor="text1"/>
        </w:rPr>
        <w:t xml:space="preserve">AS AMENDED, </w:t>
      </w:r>
      <w:r w:rsidRPr="00E11189">
        <w:rPr>
          <w:color w:val="000000" w:themeColor="text1"/>
          <w:u w:color="000000" w:themeColor="text1"/>
        </w:rPr>
        <w:t>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 SENATE TO SERVE AT THE PLEASURE OF THE GOVERNOR BEGINNING IN JANUARY 2023</w:t>
      </w:r>
      <w:r w:rsidR="003E3150" w:rsidRPr="00E11189">
        <w:rPr>
          <w:color w:val="000000" w:themeColor="text1"/>
          <w:u w:color="000000" w:themeColor="text1"/>
        </w:rPr>
        <w:t>,</w:t>
      </w:r>
      <w:r w:rsidRPr="00E11189">
        <w:rPr>
          <w:color w:val="000000" w:themeColor="text1"/>
          <w:u w:color="000000" w:themeColor="text1"/>
        </w:rPr>
        <w:t xml:space="preserve"> OR UPON A VACANCY IN THE OFFICE OF THE SUPERINTENDENT OF EDUCATION AFTER THE DATE OF THE RATIFICATION OF THIS AMENDMENT, WHICHEVER OCCURS FIRST, AND TO PROVIDE THAT THE GENERAL ASSEMBLY SHALL PROVIDE BY LAW FOR THE DUTIES, COMPENSATION, AND QUALIFICATIONS FOR </w:t>
      </w:r>
      <w:r w:rsidR="002D3A14" w:rsidRPr="00E11189">
        <w:rPr>
          <w:color w:val="000000" w:themeColor="text1"/>
          <w:u w:color="000000" w:themeColor="text1"/>
        </w:rPr>
        <w:t xml:space="preserve">THE </w:t>
      </w:r>
      <w:r w:rsidRPr="00E11189">
        <w:rPr>
          <w:color w:val="000000" w:themeColor="text1"/>
          <w:u w:color="000000" w:themeColor="text1"/>
        </w:rPr>
        <w:t>OFFICE.</w:t>
      </w:r>
      <w:bookmarkStart w:id="4" w:name="titleend"/>
      <w:bookmarkEnd w:id="4"/>
      <w:bookmarkEnd w:id="1"/>
    </w:p>
    <w:p w:rsidR="00E11189" w:rsidRPr="00E11189" w:rsidRDefault="00E11189" w:rsidP="00E11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F90" w:rsidRPr="00E11189" w:rsidRDefault="00503F90" w:rsidP="00E11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1189">
        <w:rPr>
          <w:color w:val="000000" w:themeColor="text1"/>
          <w:u w:color="000000" w:themeColor="text1"/>
        </w:rPr>
        <w:t>Be it enacted by the General Assembly of the State of South Carolina:</w:t>
      </w:r>
    </w:p>
    <w:p w:rsidR="00503F90" w:rsidRPr="00E11189" w:rsidRDefault="00503F90" w:rsidP="00E11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SECTION</w:t>
      </w:r>
      <w:r w:rsidRPr="006448EE">
        <w:rPr>
          <w:color w:val="000000" w:themeColor="text1"/>
          <w:u w:color="000000" w:themeColor="text1"/>
        </w:rPr>
        <w:tab/>
        <w:t>1.</w:t>
      </w:r>
      <w:r>
        <w:rPr>
          <w:color w:val="000000" w:themeColor="text1"/>
          <w:u w:color="000000" w:themeColor="text1"/>
        </w:rPr>
        <w:tab/>
      </w:r>
      <w:r w:rsidRPr="006448EE">
        <w:rPr>
          <w:color w:val="000000" w:themeColor="text1"/>
          <w:u w:color="000000" w:themeColor="text1"/>
        </w:rPr>
        <w:t>It is proposed that Section 7, Article VI of the Constitution of this State</w:t>
      </w:r>
      <w:r w:rsidR="002D3A14">
        <w:rPr>
          <w:color w:val="000000" w:themeColor="text1"/>
          <w:u w:color="000000" w:themeColor="text1"/>
        </w:rPr>
        <w:t>, as last amended by Act 1 of 2015, is further</w:t>
      </w:r>
      <w:r w:rsidRPr="006448EE">
        <w:rPr>
          <w:color w:val="000000" w:themeColor="text1"/>
          <w:u w:color="000000" w:themeColor="text1"/>
        </w:rPr>
        <w:t xml:space="preserve"> amended by adding the following new paragraph at the end:</w:t>
      </w: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EE">
        <w:rPr>
          <w:color w:val="000000" w:themeColor="text1"/>
          <w:u w:color="000000" w:themeColor="text1"/>
        </w:rPr>
        <w:t>“Beginning in January 2023</w:t>
      </w:r>
      <w:r w:rsidR="003E3150">
        <w:rPr>
          <w:color w:val="000000" w:themeColor="text1"/>
          <w:u w:color="000000" w:themeColor="text1"/>
        </w:rPr>
        <w:t>,</w:t>
      </w:r>
      <w:r w:rsidRPr="006448EE">
        <w:rPr>
          <w:color w:val="000000" w:themeColor="text1"/>
          <w:u w:color="000000" w:themeColor="text1"/>
        </w:rPr>
        <w:t xml:space="preserve"> or upon a vacancy in the office of Superintendent of Education after the date of the ratification of the provisions of this paragraph, whichever occurs first, the Superintendent of Education </w:t>
      </w:r>
      <w:r w:rsidR="00EE582C">
        <w:rPr>
          <w:color w:val="000000" w:themeColor="text1"/>
          <w:u w:color="000000" w:themeColor="text1"/>
        </w:rPr>
        <w:t>must</w:t>
      </w:r>
      <w:r w:rsidRPr="006448EE">
        <w:rPr>
          <w:color w:val="000000" w:themeColor="text1"/>
          <w:u w:color="000000" w:themeColor="text1"/>
        </w:rPr>
        <w:t xml:space="preserve"> be appointed by the Governor, with the advice and consent of the Senate. </w:t>
      </w:r>
      <w:r w:rsidR="00EE582C">
        <w:rPr>
          <w:color w:val="000000" w:themeColor="text1"/>
          <w:u w:color="000000" w:themeColor="text1"/>
        </w:rPr>
        <w:t xml:space="preserve"> </w:t>
      </w:r>
      <w:r w:rsidRPr="006448EE">
        <w:rPr>
          <w:color w:val="000000" w:themeColor="text1"/>
          <w:u w:color="000000" w:themeColor="text1"/>
        </w:rPr>
        <w:t xml:space="preserve">The appointed Superintendent of Education shall serve at the pleasure of the </w:t>
      </w:r>
      <w:r w:rsidRPr="006448EE">
        <w:rPr>
          <w:color w:val="000000" w:themeColor="text1"/>
          <w:u w:color="000000" w:themeColor="text1"/>
        </w:rPr>
        <w:lastRenderedPageBreak/>
        <w:t xml:space="preserve">Governor. </w:t>
      </w:r>
      <w:r w:rsidR="00EE582C">
        <w:rPr>
          <w:color w:val="000000" w:themeColor="text1"/>
          <w:u w:color="000000" w:themeColor="text1"/>
        </w:rPr>
        <w:t xml:space="preserve"> </w:t>
      </w:r>
      <w:r w:rsidRPr="006448EE">
        <w:rPr>
          <w:color w:val="000000" w:themeColor="text1"/>
          <w:u w:color="000000" w:themeColor="text1"/>
        </w:rPr>
        <w:t xml:space="preserve">The General Assembly shall provide by law for the duties, compensation, and qualifications for </w:t>
      </w:r>
      <w:r w:rsidR="00190C02">
        <w:rPr>
          <w:color w:val="000000" w:themeColor="text1"/>
          <w:u w:color="000000" w:themeColor="text1"/>
        </w:rPr>
        <w:t xml:space="preserve">the </w:t>
      </w:r>
      <w:r w:rsidRPr="006448EE">
        <w:rPr>
          <w:color w:val="000000" w:themeColor="text1"/>
          <w:u w:color="000000" w:themeColor="text1"/>
        </w:rPr>
        <w:t>office.”</w:t>
      </w: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SECTION</w:t>
      </w:r>
      <w:r w:rsidRPr="006448EE">
        <w:rPr>
          <w:color w:val="000000" w:themeColor="text1"/>
          <w:u w:color="000000" w:themeColor="text1"/>
        </w:rPr>
        <w:tab/>
        <w:t>2.</w:t>
      </w:r>
      <w:r w:rsidRPr="006448EE">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EE">
        <w:rPr>
          <w:color w:val="000000" w:themeColor="text1"/>
          <w:u w:color="000000" w:themeColor="text1"/>
        </w:rPr>
        <w:t>“Must Section 7, Article VI of the Constitution of this State, relating to state constitutional officers, be amended so as to provi</w:t>
      </w:r>
      <w:r w:rsidR="003E3150">
        <w:rPr>
          <w:color w:val="000000" w:themeColor="text1"/>
          <w:u w:color="000000" w:themeColor="text1"/>
        </w:rPr>
        <w:t xml:space="preserve">de that beginning in January </w:t>
      </w:r>
      <w:r w:rsidRPr="006448EE">
        <w:rPr>
          <w:color w:val="000000" w:themeColor="text1"/>
          <w:u w:color="000000" w:themeColor="text1"/>
        </w:rPr>
        <w:t>2023</w:t>
      </w:r>
      <w:r w:rsidR="003E3150">
        <w:rPr>
          <w:color w:val="000000" w:themeColor="text1"/>
          <w:u w:color="000000" w:themeColor="text1"/>
        </w:rPr>
        <w:t>,</w:t>
      </w:r>
      <w:r w:rsidRPr="006448EE">
        <w:rPr>
          <w:color w:val="000000" w:themeColor="text1"/>
          <w:u w:color="000000" w:themeColor="text1"/>
        </w:rPr>
        <w:t xml:space="preserve"> or upon a vacancy in the office of Superintendent of Education after the date of the ratification of the provisions of this paragraph, whichever occurs first, the Superintendent of Education </w:t>
      </w:r>
      <w:r w:rsidR="00EE582C">
        <w:rPr>
          <w:color w:val="000000" w:themeColor="text1"/>
          <w:u w:color="000000" w:themeColor="text1"/>
        </w:rPr>
        <w:t>must</w:t>
      </w:r>
      <w:r w:rsidRPr="006448EE">
        <w:rPr>
          <w:color w:val="000000" w:themeColor="text1"/>
          <w:u w:color="000000" w:themeColor="text1"/>
        </w:rPr>
        <w:t xml:space="preserve"> be appointed by the Governor, with the advice and consent of the Senate; to provide that the appointed Superintendent of Education shall serve at the pleasure of the Governor; and to require the General Assembly to provide by law for the duties, compensation, and qualifications for </w:t>
      </w:r>
      <w:r w:rsidR="00190C02">
        <w:rPr>
          <w:color w:val="000000" w:themeColor="text1"/>
          <w:u w:color="000000" w:themeColor="text1"/>
        </w:rPr>
        <w:t xml:space="preserve">the </w:t>
      </w:r>
      <w:r w:rsidRPr="006448EE">
        <w:rPr>
          <w:color w:val="000000" w:themeColor="text1"/>
          <w:u w:color="000000" w:themeColor="text1"/>
        </w:rPr>
        <w:t>office?</w:t>
      </w:r>
    </w:p>
    <w:p w:rsidR="00A00F34" w:rsidRDefault="00A00F34"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F34" w:rsidRDefault="00A00F34" w:rsidP="00A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00F34" w:rsidRDefault="00A00F34" w:rsidP="00A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F34" w:rsidRDefault="00A00F34" w:rsidP="00A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00F34" w:rsidRDefault="00A00F34" w:rsidP="00A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 xml:space="preserve">Those voting in favor of the question shall deposit a ballot with a check or cross mark in the square after the word </w:t>
      </w:r>
      <w:r w:rsidR="00EE582C" w:rsidRPr="00EE582C">
        <w:rPr>
          <w:color w:val="000000" w:themeColor="text1"/>
          <w:u w:color="000000" w:themeColor="text1"/>
        </w:rPr>
        <w:t>‘</w:t>
      </w:r>
      <w:r w:rsidRPr="006448EE">
        <w:rPr>
          <w:color w:val="000000" w:themeColor="text1"/>
          <w:u w:color="000000" w:themeColor="text1"/>
        </w:rPr>
        <w:t>Yes</w:t>
      </w:r>
      <w:r w:rsidR="00EE582C" w:rsidRPr="00EE582C">
        <w:rPr>
          <w:color w:val="000000" w:themeColor="text1"/>
          <w:u w:color="000000" w:themeColor="text1"/>
        </w:rPr>
        <w:t>’</w:t>
      </w:r>
      <w:r w:rsidRPr="006448EE">
        <w:rPr>
          <w:color w:val="000000" w:themeColor="text1"/>
          <w:u w:color="000000" w:themeColor="text1"/>
        </w:rPr>
        <w:t xml:space="preserve">, and those voting against the question shall deposit a ballot with a check or cross mark in the square after the word </w:t>
      </w:r>
      <w:r w:rsidR="00EE582C" w:rsidRPr="00EE582C">
        <w:rPr>
          <w:color w:val="000000" w:themeColor="text1"/>
          <w:u w:color="000000" w:themeColor="text1"/>
        </w:rPr>
        <w:t>‘</w:t>
      </w:r>
      <w:r w:rsidRPr="006448EE">
        <w:rPr>
          <w:color w:val="000000" w:themeColor="text1"/>
          <w:u w:color="000000" w:themeColor="text1"/>
        </w:rPr>
        <w:t>No</w:t>
      </w:r>
      <w:r w:rsidR="00EE582C" w:rsidRPr="00EE582C">
        <w:rPr>
          <w:color w:val="000000" w:themeColor="text1"/>
          <w:u w:color="000000" w:themeColor="text1"/>
        </w:rPr>
        <w:t>’</w:t>
      </w:r>
      <w:r w:rsidRPr="006448EE">
        <w:rPr>
          <w:color w:val="000000" w:themeColor="text1"/>
          <w:u w:color="000000" w:themeColor="text1"/>
        </w:rPr>
        <w:t>.”</w:t>
      </w:r>
    </w:p>
    <w:p w:rsidR="00D2215C" w:rsidRDefault="00EE58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3C37" w:rsidRDefault="00B73C37" w:rsidP="00B73C37">
      <w:pPr>
        <w:suppressAutoHyphens/>
      </w:pPr>
    </w:p>
    <w:sectPr w:rsidR="00B73C37" w:rsidSect="002D1A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F90" w:rsidRDefault="00503F90" w:rsidP="009F0C77">
      <w:r>
        <w:separator/>
      </w:r>
    </w:p>
  </w:endnote>
  <w:endnote w:type="continuationSeparator" w:id="0">
    <w:p w:rsidR="00503F90" w:rsidRDefault="00503F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4D8DB3-B221-41A2-910C-5063A1321ED4}"/>
    <w:embedBold r:id="rId2" w:fontKey="{DA2016AE-87A5-411A-9F9B-9334D304FA09}"/>
  </w:font>
  <w:font w:name="Calibri">
    <w:panose1 w:val="020F0502020204030204"/>
    <w:charset w:val="00"/>
    <w:family w:val="swiss"/>
    <w:pitch w:val="variable"/>
    <w:sig w:usb0="E00002FF" w:usb1="4000ACFF" w:usb2="00000001" w:usb3="00000000" w:csb0="0000019F" w:csb1="00000000"/>
    <w:embedRegular r:id="rId3" w:fontKey="{F0E2F729-3218-454D-BFFA-50DAE6BBCD76}"/>
  </w:font>
  <w:font w:name="Segoe UI">
    <w:panose1 w:val="020B0502040204020203"/>
    <w:charset w:val="00"/>
    <w:family w:val="swiss"/>
    <w:pitch w:val="variable"/>
    <w:sig w:usb0="E10022FF" w:usb1="C000E47F" w:usb2="00000029" w:usb3="00000000" w:csb0="000001DF" w:csb1="00000000"/>
    <w:embedRegular r:id="rId4" w:fontKey="{C78D4662-28D7-4875-9672-8DD158BCBED5}"/>
  </w:font>
  <w:font w:name="Wingdings">
    <w:panose1 w:val="05000000000000000000"/>
    <w:charset w:val="02"/>
    <w:family w:val="auto"/>
    <w:pitch w:val="variable"/>
    <w:sig w:usb0="00000000" w:usb1="10000000" w:usb2="00000000" w:usb3="00000000" w:csb0="80000000" w:csb1="00000000"/>
    <w:embedRegular r:id="rId5" w:fontKey="{0EC0E4AD-B063-4F7F-8866-943981AC2C13}"/>
  </w:font>
  <w:font w:name="Cambria">
    <w:panose1 w:val="02040503050406030204"/>
    <w:charset w:val="00"/>
    <w:family w:val="roman"/>
    <w:pitch w:val="variable"/>
    <w:sig w:usb0="E00002FF" w:usb1="400004FF" w:usb2="00000000" w:usb3="00000000" w:csb0="0000019F" w:csb1="00000000"/>
    <w:embedRegular r:id="rId6" w:fontKey="{32DD5003-F51C-4D0B-B0D4-6EBD7B1005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15C" w:rsidRPr="005A2C4C" w:rsidRDefault="005A2C4C" w:rsidP="005A2C4C">
    <w:pPr>
      <w:pStyle w:val="Footer"/>
      <w:tabs>
        <w:tab w:val="clear" w:pos="4680"/>
        <w:tab w:val="clear" w:pos="9360"/>
        <w:tab w:val="center" w:pos="2995"/>
      </w:tabs>
      <w:spacing w:before="120"/>
    </w:pPr>
    <w:r>
      <w:t>[3146</w:t>
    </w:r>
    <w:r w:rsidR="002D1AAA">
      <w:t>-</w:t>
    </w:r>
    <w:r w:rsidR="002D1AAA">
      <w:fldChar w:fldCharType="begin"/>
    </w:r>
    <w:r w:rsidR="002D1AAA">
      <w:instrText xml:space="preserve"> PAGE  \* MERGEFORMAT </w:instrText>
    </w:r>
    <w:r w:rsidR="002D1AAA">
      <w:fldChar w:fldCharType="separate"/>
    </w:r>
    <w:r w:rsidR="00CC464E">
      <w:rPr>
        <w:noProof/>
      </w:rPr>
      <w:t>1</w:t>
    </w:r>
    <w:r w:rsidR="002D1AAA">
      <w:fldChar w:fldCharType="end"/>
    </w:r>
    <w:r w:rsidR="002D1AA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AAA" w:rsidRPr="005A2C4C" w:rsidRDefault="002D1AAA" w:rsidP="005A2C4C">
    <w:pPr>
      <w:pStyle w:val="Footer"/>
      <w:tabs>
        <w:tab w:val="clear" w:pos="4680"/>
        <w:tab w:val="clear" w:pos="9360"/>
        <w:tab w:val="center" w:pos="2995"/>
      </w:tabs>
      <w:spacing w:before="120"/>
    </w:pPr>
    <w:r>
      <w:t>[3146]</w:t>
    </w:r>
    <w:r>
      <w:tab/>
    </w:r>
    <w:r>
      <w:fldChar w:fldCharType="begin"/>
    </w:r>
    <w:r>
      <w:instrText xml:space="preserve"> PAGE  \* MERGEFORMAT </w:instrText>
    </w:r>
    <w:r>
      <w:fldChar w:fldCharType="separate"/>
    </w:r>
    <w:r w:rsidR="00B73C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F90" w:rsidRDefault="00503F90" w:rsidP="009F0C77">
      <w:r>
        <w:separator/>
      </w:r>
    </w:p>
  </w:footnote>
  <w:footnote w:type="continuationSeparator" w:id="0">
    <w:p w:rsidR="00503F90" w:rsidRDefault="00503F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83ZW17"/>
    <w:docVar w:name="CoverBillType" w:val="h"/>
    <w:docVar w:name="docpath" w:val="L:\Council\bills\GGS\22883ZW17.DOCX"/>
    <w:docVar w:name="dvBillNumber" w:val="3146"/>
    <w:docVar w:name="dvBillNumberPrefix" w:val="H. "/>
    <w:docVar w:name="dvOriginalBody" w:val="House"/>
    <w:docVar w:name="dvSteno" w:val="GGS"/>
    <w:docVar w:name="NameofBody" w:val="h"/>
    <w:docVar w:name="vgroup2" w:val="Council"/>
  </w:docVars>
  <w:rsids>
    <w:rsidRoot w:val="00503F90"/>
    <w:rsid w:val="00011869"/>
    <w:rsid w:val="00015CD6"/>
    <w:rsid w:val="000E1785"/>
    <w:rsid w:val="000F40FA"/>
    <w:rsid w:val="0010776B"/>
    <w:rsid w:val="00133E66"/>
    <w:rsid w:val="001435A3"/>
    <w:rsid w:val="00146ED3"/>
    <w:rsid w:val="00151044"/>
    <w:rsid w:val="00167AE4"/>
    <w:rsid w:val="00190C02"/>
    <w:rsid w:val="001D08F2"/>
    <w:rsid w:val="001D525B"/>
    <w:rsid w:val="001D7F4F"/>
    <w:rsid w:val="00205238"/>
    <w:rsid w:val="002321B6"/>
    <w:rsid w:val="00250967"/>
    <w:rsid w:val="002543C8"/>
    <w:rsid w:val="0025541D"/>
    <w:rsid w:val="00284AAE"/>
    <w:rsid w:val="002D1AAA"/>
    <w:rsid w:val="002D3A14"/>
    <w:rsid w:val="002E5912"/>
    <w:rsid w:val="00301B21"/>
    <w:rsid w:val="00325348"/>
    <w:rsid w:val="0032732C"/>
    <w:rsid w:val="00336AD0"/>
    <w:rsid w:val="0037079A"/>
    <w:rsid w:val="003C4DAB"/>
    <w:rsid w:val="003D01E8"/>
    <w:rsid w:val="003E3150"/>
    <w:rsid w:val="003E5288"/>
    <w:rsid w:val="003F6D79"/>
    <w:rsid w:val="0041760A"/>
    <w:rsid w:val="00417C01"/>
    <w:rsid w:val="004403BD"/>
    <w:rsid w:val="00461441"/>
    <w:rsid w:val="004809EE"/>
    <w:rsid w:val="004E7D54"/>
    <w:rsid w:val="00503F90"/>
    <w:rsid w:val="005273C6"/>
    <w:rsid w:val="00530A69"/>
    <w:rsid w:val="00545593"/>
    <w:rsid w:val="00554CAF"/>
    <w:rsid w:val="00577C6C"/>
    <w:rsid w:val="005A2C4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00F34"/>
    <w:rsid w:val="00A41684"/>
    <w:rsid w:val="00A64E80"/>
    <w:rsid w:val="00A72BCD"/>
    <w:rsid w:val="00A741D9"/>
    <w:rsid w:val="00A833AB"/>
    <w:rsid w:val="00A9741D"/>
    <w:rsid w:val="00AD4B17"/>
    <w:rsid w:val="00B412D4"/>
    <w:rsid w:val="00B73C37"/>
    <w:rsid w:val="00BE3C22"/>
    <w:rsid w:val="00C0345E"/>
    <w:rsid w:val="00C3483A"/>
    <w:rsid w:val="00C40FEE"/>
    <w:rsid w:val="00C60213"/>
    <w:rsid w:val="00C74E9D"/>
    <w:rsid w:val="00C82FD3"/>
    <w:rsid w:val="00C92819"/>
    <w:rsid w:val="00CC464E"/>
    <w:rsid w:val="00CC6B7B"/>
    <w:rsid w:val="00CD2089"/>
    <w:rsid w:val="00D2215C"/>
    <w:rsid w:val="00D24E65"/>
    <w:rsid w:val="00D3055D"/>
    <w:rsid w:val="00D73A67"/>
    <w:rsid w:val="00D970A9"/>
    <w:rsid w:val="00DF3845"/>
    <w:rsid w:val="00E11189"/>
    <w:rsid w:val="00E41911"/>
    <w:rsid w:val="00E92EEF"/>
    <w:rsid w:val="00EE582C"/>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46C14-5D98-4A2A-B1E3-5B3D8156D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58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8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A6570-B429-4505-B2D5-EAC15FBDE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8457591A.dotm</Template>
  <TotalTime>0</TotalTime>
  <Pages>3</Pages>
  <Words>547</Words>
  <Characters>2750</Characters>
  <Application>Microsoft Office Word</Application>
  <DocSecurity>0</DocSecurity>
  <Lines>93</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3146 Text of Previous Version (Jan. 25, 2017) - South Carolina Legislature Online</dc:title>
  <dc:creator>GloriaShackelford</dc:creator>
  <cp:lastModifiedBy>Miriam Cook</cp:lastModifiedBy>
  <cp:revision>2</cp:revision>
  <cp:lastPrinted>2016-12-09T19:16:00Z</cp:lastPrinted>
  <dcterms:created xsi:type="dcterms:W3CDTF">2017-01-25T23:13:00Z</dcterms:created>
  <dcterms:modified xsi:type="dcterms:W3CDTF">2017-01-25T23:13:00Z</dcterms:modified>
</cp:coreProperties>
</file>