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C2D" w:rsidRDefault="007C3C2D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53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D71328">
        <w:rPr>
          <w:color w:val="000000" w:themeColor="text1"/>
          <w:u w:color="000000" w:themeColor="text1"/>
        </w:rPr>
        <w:t>AMEND 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>910, CODE OF LAWS OF SOUTH CAROLINA, 1976, RELATING TO THE OFFENSE OF KIDNAPPING, SO AS TO PROVIDE A PERSON CONVICTED OF KIDNAPPING BEFORE JUNE 5, 1991, AND SENTENCED TO LIFE IMPRISONMENT MAY PETITION THE COURT FOR A REDUCTION IN HIS SENTENCE TO THIRTY YEARS AND THE COURT, IN ITS SOLE DISCRETION, MAY REDUCE THE SENTENCE ACCORDINGLY.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53FE" w:rsidRDefault="00B153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1328">
        <w:rPr>
          <w:color w:val="000000" w:themeColor="text1"/>
          <w:u w:color="000000" w:themeColor="text1"/>
        </w:rPr>
        <w:t>SECTION</w:t>
      </w:r>
      <w:r w:rsidRPr="00D71328">
        <w:rPr>
          <w:color w:val="000000" w:themeColor="text1"/>
          <w:u w:color="000000" w:themeColor="text1"/>
        </w:rPr>
        <w:tab/>
        <w:t>1.</w:t>
      </w:r>
      <w:r w:rsidRPr="00D71328">
        <w:rPr>
          <w:color w:val="000000" w:themeColor="text1"/>
          <w:u w:color="000000" w:themeColor="text1"/>
        </w:rPr>
        <w:tab/>
        <w:t>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>910 of the 1976 Code is amended to read: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1328">
        <w:rPr>
          <w:color w:val="000000" w:themeColor="text1"/>
          <w:u w:color="000000" w:themeColor="text1"/>
        </w:rPr>
        <w:tab/>
        <w:t>“Section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>910.</w:t>
      </w:r>
      <w:r w:rsidRPr="00D71328">
        <w:rPr>
          <w:color w:val="000000" w:themeColor="text1"/>
          <w:u w:color="000000" w:themeColor="text1"/>
        </w:rPr>
        <w:tab/>
      </w:r>
      <w:r w:rsidRPr="00D71328">
        <w:rPr>
          <w:color w:val="000000" w:themeColor="text1"/>
          <w:u w:val="single" w:color="000000" w:themeColor="text1"/>
        </w:rPr>
        <w:t>(A)</w:t>
      </w:r>
      <w:r w:rsidRPr="00D71328">
        <w:rPr>
          <w:color w:val="000000" w:themeColor="text1"/>
          <w:u w:color="000000" w:themeColor="text1"/>
        </w:rPr>
        <w:tab/>
        <w:t>Whoever shall unlawfully seize, confine, inveigle, decoy, kidnap, abduct</w:t>
      </w:r>
      <w:r w:rsidR="008D4406">
        <w:rPr>
          <w:color w:val="000000" w:themeColor="text1"/>
          <w:u w:val="single" w:color="000000" w:themeColor="text1"/>
        </w:rPr>
        <w:t>,</w:t>
      </w:r>
      <w:r w:rsidRPr="00D71328">
        <w:rPr>
          <w:color w:val="000000" w:themeColor="text1"/>
          <w:u w:color="000000" w:themeColor="text1"/>
        </w:rPr>
        <w:t xml:space="preserve"> or carry away 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 xml:space="preserve">20. 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1328">
        <w:rPr>
          <w:color w:val="000000" w:themeColor="text1"/>
          <w:u w:color="000000" w:themeColor="text1"/>
        </w:rPr>
        <w:tab/>
      </w:r>
      <w:r w:rsidRPr="00D71328">
        <w:rPr>
          <w:color w:val="000000" w:themeColor="text1"/>
          <w:u w:val="single" w:color="000000" w:themeColor="text1"/>
        </w:rPr>
        <w:t>(B)</w:t>
      </w:r>
      <w:r w:rsidRPr="00D71328">
        <w:rPr>
          <w:color w:val="000000" w:themeColor="text1"/>
          <w:u w:color="000000" w:themeColor="text1"/>
        </w:rPr>
        <w:tab/>
      </w:r>
      <w:r w:rsidRPr="00D71328">
        <w:rPr>
          <w:color w:val="000000" w:themeColor="text1"/>
          <w:u w:val="single" w:color="000000" w:themeColor="text1"/>
        </w:rPr>
        <w:t>A person convicted of a violation of this section prior to June 5, 1991, and sentenced to life imprisonment may petition the court for a reduction in his sentence from life imprisonment to thirty years unless the person was sentenced for murder, as provided in Section 16</w:t>
      </w:r>
      <w:r w:rsidRPr="00D71328">
        <w:rPr>
          <w:color w:val="000000" w:themeColor="text1"/>
          <w:u w:val="single" w:color="000000" w:themeColor="text1"/>
        </w:rPr>
        <w:noBreakHyphen/>
        <w:t>3</w:t>
      </w:r>
      <w:r w:rsidRPr="00D71328">
        <w:rPr>
          <w:color w:val="000000" w:themeColor="text1"/>
          <w:u w:val="single" w:color="000000" w:themeColor="text1"/>
        </w:rPr>
        <w:noBreakHyphen/>
        <w:t>20, and the court, in its sole discretion, may reduce the sentence accordingly.</w:t>
      </w:r>
      <w:r w:rsidRPr="00D71328">
        <w:rPr>
          <w:color w:val="000000" w:themeColor="text1"/>
          <w:u w:color="000000" w:themeColor="text1"/>
        </w:rPr>
        <w:t>”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3FE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1328">
        <w:rPr>
          <w:color w:val="000000" w:themeColor="text1"/>
          <w:u w:color="000000" w:themeColor="text1"/>
        </w:rPr>
        <w:t>S</w:t>
      </w:r>
      <w:r w:rsidR="00B153FE">
        <w:t>ECTION</w:t>
      </w:r>
      <w:r w:rsidR="00B153FE">
        <w:tab/>
      </w:r>
      <w:r>
        <w:t>2</w:t>
      </w:r>
      <w:r w:rsidR="00B153FE">
        <w:t>.</w:t>
      </w:r>
      <w:r w:rsidR="00B153FE">
        <w:tab/>
        <w:t>This act takes effect upon approval by the Governor.</w:t>
      </w:r>
    </w:p>
    <w:p w:rsidR="00BB06B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3C2D" w:rsidRDefault="007C3C2D" w:rsidP="007C3C2D">
      <w:pPr>
        <w:suppressAutoHyphens/>
      </w:pPr>
    </w:p>
    <w:sectPr w:rsidR="007C3C2D" w:rsidSect="007C3C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3FE" w:rsidRDefault="00B153FE" w:rsidP="009F0C77">
      <w:r>
        <w:separator/>
      </w:r>
    </w:p>
  </w:endnote>
  <w:endnote w:type="continuationSeparator" w:id="0">
    <w:p w:rsidR="00B153FE" w:rsidRDefault="00B153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3836FE-4250-44FF-9DF3-FF1016E31B4F}"/>
    <w:embedBold r:id="rId2" w:fontKey="{75E46072-3FC8-4C68-8628-616BD030BE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8CECB8-A1EF-4FC2-8C29-1A457D2AFB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0E32CB-A5C2-4775-8813-781168A150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FC7BE6-16A5-4DCA-BC54-351619057D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6B1" w:rsidRPr="007C3C2D" w:rsidRDefault="007C3C2D" w:rsidP="007C3C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3FE" w:rsidRDefault="00B153FE" w:rsidP="009F0C77">
      <w:r>
        <w:separator/>
      </w:r>
    </w:p>
  </w:footnote>
  <w:footnote w:type="continuationSeparator" w:id="0">
    <w:p w:rsidR="00B153FE" w:rsidRDefault="00B153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1AHB17"/>
    <w:docVar w:name="CoverBillType" w:val="b"/>
    <w:docVar w:name="docpath" w:val="L:\Council\bills\BH\7041AHB17.DOCX"/>
    <w:docVar w:name="dvBillNumber" w:val="321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153FE"/>
    <w:rsid w:val="00011869"/>
    <w:rsid w:val="00015CD6"/>
    <w:rsid w:val="00017B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6BF"/>
    <w:rsid w:val="006913C9"/>
    <w:rsid w:val="0069470D"/>
    <w:rsid w:val="00734F00"/>
    <w:rsid w:val="007A70AE"/>
    <w:rsid w:val="007C3C2D"/>
    <w:rsid w:val="008362E8"/>
    <w:rsid w:val="008A1768"/>
    <w:rsid w:val="008D440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3FE"/>
    <w:rsid w:val="00B412D4"/>
    <w:rsid w:val="00B60259"/>
    <w:rsid w:val="00BB06B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6C4B"/>
    <w:rsid w:val="00F24442"/>
    <w:rsid w:val="00F50AE3"/>
    <w:rsid w:val="00F656BA"/>
    <w:rsid w:val="00F67CF1"/>
    <w:rsid w:val="00F71664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9CACC2-90D7-4BCB-9877-D04BFBDF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2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2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1273-D9A3-414C-BE75-E5F0BD41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225</Words>
  <Characters>1104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3219 Text of Previous Version (Dec. 15, 2016) - South Carolina Legislature Online</dc:title>
  <dc:creator>%USERNAME%</dc:creator>
  <cp:lastModifiedBy>S Volk</cp:lastModifiedBy>
  <cp:revision>2</cp:revision>
  <cp:lastPrinted>2016-11-17T20:59:00Z</cp:lastPrinted>
  <dcterms:created xsi:type="dcterms:W3CDTF">2016-12-16T04:46:00Z</dcterms:created>
  <dcterms:modified xsi:type="dcterms:W3CDTF">2016-12-16T04:46:00Z</dcterms:modified>
</cp:coreProperties>
</file>