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28D"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2017</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Pr="00580445" w:rsidRDefault="00580445" w:rsidP="00580445">
      <w:pPr>
        <w:tabs>
          <w:tab w:val="right" w:pos="5933"/>
        </w:tabs>
        <w:suppressAutoHyphens/>
      </w:pPr>
      <w:r>
        <w:tab/>
      </w:r>
      <w:r>
        <w:rPr>
          <w:b/>
          <w:sz w:val="36"/>
        </w:rPr>
        <w:t>H. 3221</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D6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Collins, Felder, Daning, Govan, Taylor, Knight and Anderson</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4/3/17--S.</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580445" w:rsidRP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P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3221) to amend the Code of Laws of South Carolina, 1976, by adding Section 59</w:t>
      </w:r>
      <w:r>
        <w:noBreakHyphen/>
        <w:t>20</w:t>
      </w:r>
      <w:r>
        <w:noBreakHyphen/>
        <w:t>90 so as to require the State Department of Education to develop and adopt, etc., respectfully</w:t>
      </w:r>
    </w:p>
    <w:p w:rsidR="00580445" w:rsidRP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1697">
        <w:rPr>
          <w:snapToGrid w:val="0"/>
        </w:rPr>
        <w:tab/>
        <w:t>Amend the bill, as and if amended, Section 59</w:t>
      </w:r>
      <w:r w:rsidRPr="00331697">
        <w:rPr>
          <w:snapToGrid w:val="0"/>
        </w:rPr>
        <w:noBreakHyphen/>
        <w:t>20</w:t>
      </w:r>
      <w:r w:rsidRPr="00331697">
        <w:rPr>
          <w:snapToGrid w:val="0"/>
        </w:rPr>
        <w:noBreakHyphen/>
        <w:t>90(C), as contained in SECTION 1, by adding a new subitem (5) immediately after subitem (4) on line 27, page 3, to read:</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331697">
        <w:rPr>
          <w:snapToGrid w:val="0"/>
        </w:rPr>
        <w:t>(5)</w:t>
      </w:r>
      <w:r w:rsidRPr="00331697">
        <w:rPr>
          <w:snapToGrid w:val="0"/>
        </w:rPr>
        <w:tab/>
        <w:t>The district board of trustees may appeal a declaration of a fiscal watch to the State Board of Education within ten days of the declaration and the State Board must hold a hearing on the appeal within thirty days after the filing of the appeal.  However, the district shall continue to work with the department in the manner provided by this subsection when a fiscal watch is declared pending determination of the appeal.</w:t>
      </w:r>
      <w:r>
        <w:rPr>
          <w:snapToGrid w:val="0"/>
        </w:rPr>
        <w:tab/>
      </w:r>
      <w:r w:rsidRPr="00331697">
        <w:rPr>
          <w:snapToGrid w:val="0"/>
        </w:rPr>
        <w:t>/</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1697">
        <w:rPr>
          <w:snapToGrid w:val="0"/>
        </w:rPr>
        <w:t>Amend further, Section 59</w:t>
      </w:r>
      <w:r w:rsidRPr="00331697">
        <w:rPr>
          <w:snapToGrid w:val="0"/>
        </w:rPr>
        <w:noBreakHyphen/>
        <w:t>20</w:t>
      </w:r>
      <w:r w:rsidRPr="00331697">
        <w:rPr>
          <w:snapToGrid w:val="0"/>
        </w:rPr>
        <w:noBreakHyphen/>
        <w:t>9</w:t>
      </w:r>
      <w:bookmarkStart w:id="0" w:name="temp"/>
      <w:bookmarkEnd w:id="0"/>
      <w:r w:rsidRPr="00331697">
        <w:rPr>
          <w:snapToGrid w:val="0"/>
        </w:rPr>
        <w:t>0, as contained in SECTION 1, by adding a new subsection (G) immediately after subsection (F) on line 38, page 6, to read:</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331697">
        <w:rPr>
          <w:snapToGrid w:val="0"/>
        </w:rPr>
        <w:t>(G)</w:t>
      </w:r>
      <w:r w:rsidRPr="00331697">
        <w:rPr>
          <w:snapToGrid w:val="0"/>
        </w:rPr>
        <w:tab/>
        <w:t>The provisions of this section also apply to the stat</w:t>
      </w:r>
      <w:r>
        <w:rPr>
          <w:snapToGrid w:val="0"/>
        </w:rPr>
        <w:t>ewide charter school district.</w:t>
      </w:r>
      <w:r>
        <w:rPr>
          <w:snapToGrid w:val="0"/>
        </w:rPr>
        <w:tab/>
      </w:r>
      <w:r w:rsidRPr="00331697">
        <w:rPr>
          <w:snapToGrid w:val="0"/>
        </w:rPr>
        <w:t>/</w:t>
      </w:r>
    </w:p>
    <w:p w:rsidR="00580445" w:rsidRPr="0033169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1697">
        <w:rPr>
          <w:snapToGrid w:val="0"/>
        </w:rPr>
        <w:tab/>
        <w:t>Renumber sections to conform.</w:t>
      </w:r>
    </w:p>
    <w:p w:rsidR="00580445"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1697">
        <w:rPr>
          <w:snapToGrid w:val="0"/>
        </w:rPr>
        <w:tab/>
        <w:t>Amend title to conform.</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80445" w:rsidRPr="00D602F7" w:rsidRDefault="00580445" w:rsidP="0058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28D" w:rsidSect="00C42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 xml:space="preserve">the district does not maintain a </w:t>
      </w:r>
      <w:r w:rsidR="00F40AB6">
        <w:t>g</w:t>
      </w:r>
      <w:r w:rsidRPr="00792AE4">
        <w:t xml:space="preserve">eneral </w:t>
      </w:r>
      <w:r w:rsidR="00F40AB6">
        <w:t>r</w:t>
      </w:r>
      <w:r w:rsidRPr="00792AE4">
        <w:t xml:space="preserve">eserve </w:t>
      </w:r>
      <w:r w:rsidR="00F40AB6">
        <w:t>f</w:t>
      </w:r>
      <w:r w:rsidRPr="00792AE4">
        <w:t>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s audit reports to the State Superintendent that any 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 xml:space="preserve">s annual audit and determines the district is not maintaining the mandatory minimum of one month of general fund operating expenditues in its general </w:t>
      </w:r>
      <w:r w:rsidR="000C5B92">
        <w:t xml:space="preserve">reserve </w:t>
      </w:r>
      <w:r w:rsidRPr="00792AE4">
        <w:t>fund;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 xml:space="preserve">s expense and later require full </w:t>
      </w:r>
      <w:r w:rsidRPr="00792AE4">
        <w:lastRenderedPageBreak/>
        <w:t>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a district is at risk of defaulting on any type of debt, to include, but not be limited to, tax anticipation notes, general obligation bonds, or lease</w:t>
      </w:r>
      <w:r w:rsidR="007B7E30">
        <w:t>-</w:t>
      </w:r>
      <w:r w:rsidRPr="00792AE4">
        <w:t xml:space="preserve">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486CCF"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92AE4">
        <w:t>B.</w:t>
      </w:r>
      <w:r w:rsidRPr="00792AE4">
        <w:tab/>
      </w:r>
      <w:r>
        <w:tab/>
      </w:r>
      <w:r w:rsidRPr="00792AE4">
        <w:t>The State Board of Education shall promulgate regulations to carry out the provisions of this section.</w:t>
      </w:r>
      <w:r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845" w:rsidRDefault="00D37845" w:rsidP="00D37845">
      <w:pPr>
        <w:suppressAutoHyphens/>
      </w:pPr>
    </w:p>
    <w:sectPr w:rsidR="00D37845" w:rsidSect="00C42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31705-0DB4-47CF-BCE3-E53720F700BB}"/>
    <w:embedBold r:id="rId2" w:fontKey="{09ACCE0D-3D60-4B14-9A08-FDF3FE075EA3}"/>
  </w:font>
  <w:font w:name="Calibri">
    <w:panose1 w:val="020F0502020204030204"/>
    <w:charset w:val="00"/>
    <w:family w:val="swiss"/>
    <w:pitch w:val="variable"/>
    <w:sig w:usb0="E00002FF" w:usb1="4000ACFF" w:usb2="00000001" w:usb3="00000000" w:csb0="0000019F" w:csb1="00000000"/>
    <w:embedRegular r:id="rId3" w:fontKey="{E188BD00-CFEB-4212-A158-A4DF689BA8AB}"/>
  </w:font>
  <w:font w:name="Segoe UI">
    <w:panose1 w:val="020B0502040204020203"/>
    <w:charset w:val="00"/>
    <w:family w:val="swiss"/>
    <w:pitch w:val="variable"/>
    <w:sig w:usb0="E10022FF" w:usb1="C000E47F" w:usb2="00000029" w:usb3="00000000" w:csb0="000001DF" w:csb1="00000000"/>
    <w:embedRegular r:id="rId4" w:fontKey="{47EDC385-2E43-418E-B558-3C537BD53EBA}"/>
  </w:font>
  <w:font w:name="Cambria">
    <w:panose1 w:val="02040503050406030204"/>
    <w:charset w:val="00"/>
    <w:family w:val="roman"/>
    <w:pitch w:val="variable"/>
    <w:sig w:usb0="E00002FF" w:usb1="400004FF" w:usb2="00000000" w:usb3="00000000" w:csb0="0000019F" w:csb1="00000000"/>
    <w:embedRegular r:id="rId5" w:fontKey="{7FF1099B-F2FC-471B-844A-AB61E3308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rsidR="00C424B1">
      <w:t>-</w:t>
    </w:r>
    <w:r w:rsidR="00C424B1">
      <w:fldChar w:fldCharType="begin"/>
    </w:r>
    <w:r w:rsidR="00C424B1">
      <w:instrText xml:space="preserve"> PAGE  \* MERGEFORMAT </w:instrText>
    </w:r>
    <w:r w:rsidR="00C424B1">
      <w:fldChar w:fldCharType="separate"/>
    </w:r>
    <w:r w:rsidR="00D37845">
      <w:rPr>
        <w:noProof/>
      </w:rPr>
      <w:t>1</w:t>
    </w:r>
    <w:r w:rsidR="00C424B1">
      <w:fldChar w:fldCharType="end"/>
    </w:r>
    <w:r w:rsidR="00C424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B1" w:rsidRPr="00A30420" w:rsidRDefault="00C424B1"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D378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52F6B"/>
    <w:rsid w:val="000A428D"/>
    <w:rsid w:val="000C5B92"/>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5D2"/>
    <w:rsid w:val="003F6D79"/>
    <w:rsid w:val="0041760A"/>
    <w:rsid w:val="00417C01"/>
    <w:rsid w:val="004403BD"/>
    <w:rsid w:val="00461441"/>
    <w:rsid w:val="004809EE"/>
    <w:rsid w:val="00480A62"/>
    <w:rsid w:val="00486CCF"/>
    <w:rsid w:val="004E7D54"/>
    <w:rsid w:val="005273C6"/>
    <w:rsid w:val="00530A69"/>
    <w:rsid w:val="00545593"/>
    <w:rsid w:val="00577C6C"/>
    <w:rsid w:val="00580445"/>
    <w:rsid w:val="005962C7"/>
    <w:rsid w:val="005C2FE2"/>
    <w:rsid w:val="005E2BC9"/>
    <w:rsid w:val="00605102"/>
    <w:rsid w:val="006215AA"/>
    <w:rsid w:val="006913C9"/>
    <w:rsid w:val="0069470D"/>
    <w:rsid w:val="006C3406"/>
    <w:rsid w:val="00734F00"/>
    <w:rsid w:val="007828C2"/>
    <w:rsid w:val="007A70AE"/>
    <w:rsid w:val="007B7E30"/>
    <w:rsid w:val="008362E8"/>
    <w:rsid w:val="00892F4E"/>
    <w:rsid w:val="008A1768"/>
    <w:rsid w:val="008F0F33"/>
    <w:rsid w:val="008F4429"/>
    <w:rsid w:val="0092278D"/>
    <w:rsid w:val="0094021A"/>
    <w:rsid w:val="009B44AF"/>
    <w:rsid w:val="009C6A0B"/>
    <w:rsid w:val="009F0C77"/>
    <w:rsid w:val="009F4DD1"/>
    <w:rsid w:val="00A30420"/>
    <w:rsid w:val="00A41684"/>
    <w:rsid w:val="00A64E80"/>
    <w:rsid w:val="00A72BCD"/>
    <w:rsid w:val="00A741D9"/>
    <w:rsid w:val="00A833AB"/>
    <w:rsid w:val="00A86953"/>
    <w:rsid w:val="00A9361D"/>
    <w:rsid w:val="00A9741D"/>
    <w:rsid w:val="00AD4B17"/>
    <w:rsid w:val="00B412D4"/>
    <w:rsid w:val="00BE3C22"/>
    <w:rsid w:val="00C0345E"/>
    <w:rsid w:val="00C3483A"/>
    <w:rsid w:val="00C424B1"/>
    <w:rsid w:val="00C74E9D"/>
    <w:rsid w:val="00C82FD3"/>
    <w:rsid w:val="00C92819"/>
    <w:rsid w:val="00CC6B7B"/>
    <w:rsid w:val="00CD2089"/>
    <w:rsid w:val="00D050BF"/>
    <w:rsid w:val="00D37845"/>
    <w:rsid w:val="00D602F7"/>
    <w:rsid w:val="00D73A67"/>
    <w:rsid w:val="00D90310"/>
    <w:rsid w:val="00D970A9"/>
    <w:rsid w:val="00DF3845"/>
    <w:rsid w:val="00E41911"/>
    <w:rsid w:val="00E917F8"/>
    <w:rsid w:val="00E92EEF"/>
    <w:rsid w:val="00EF2368"/>
    <w:rsid w:val="00F24442"/>
    <w:rsid w:val="00F32809"/>
    <w:rsid w:val="00F40AB6"/>
    <w:rsid w:val="00F50AE3"/>
    <w:rsid w:val="00F632C7"/>
    <w:rsid w:val="00F656BA"/>
    <w:rsid w:val="00F67CF1"/>
    <w:rsid w:val="00F7388F"/>
    <w:rsid w:val="00F840F0"/>
    <w:rsid w:val="00FB0D0D"/>
    <w:rsid w:val="00FB43B4"/>
    <w:rsid w:val="00FB6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 w:type="paragraph" w:styleId="NoSpacing">
    <w:name w:val="No Spacing"/>
    <w:uiPriority w:val="1"/>
    <w:qFormat/>
    <w:rsid w:val="000A42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EEAA6-4850-4E78-9AF8-3972A2753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B3C27EF3.dotm</Template>
  <TotalTime>0</TotalTime>
  <Pages>8</Pages>
  <Words>2490</Words>
  <Characters>13206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(Apr. 3, 2017) - South Carolina Legislature Online</dc:title>
  <dc:creator>nancylee</dc:creator>
  <cp:lastModifiedBy>Angela Hill</cp:lastModifiedBy>
  <cp:revision>2</cp:revision>
  <cp:lastPrinted>2017-01-25T23:24:00Z</cp:lastPrinted>
  <dcterms:created xsi:type="dcterms:W3CDTF">2017-04-03T19:10:00Z</dcterms:created>
  <dcterms:modified xsi:type="dcterms:W3CDTF">2017-04-03T19:10:00Z</dcterms:modified>
</cp:coreProperties>
</file>