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897" w:rsidRDefault="00C508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3F" w:rsidRPr="006E3B1A"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7F76">
        <w:rPr>
          <w:color w:val="000000" w:themeColor="text1"/>
          <w:u w:color="000000" w:themeColor="text1"/>
        </w:rPr>
        <w:t>TO AMEND THE CODE OF LAWS OF SOUTH CAROLINA, 1976, BY ADDING SECTION 12</w:t>
      </w:r>
      <w:r w:rsidR="00C86BEF">
        <w:rPr>
          <w:color w:val="000000" w:themeColor="text1"/>
          <w:u w:color="000000" w:themeColor="text1"/>
        </w:rPr>
        <w:noBreakHyphen/>
      </w:r>
      <w:r w:rsidRPr="00057F76">
        <w:rPr>
          <w:color w:val="000000" w:themeColor="text1"/>
          <w:u w:color="000000" w:themeColor="text1"/>
        </w:rPr>
        <w:t>6</w:t>
      </w:r>
      <w:r w:rsidR="00C86BEF">
        <w:rPr>
          <w:color w:val="000000" w:themeColor="text1"/>
          <w:u w:color="000000" w:themeColor="text1"/>
        </w:rPr>
        <w:noBreakHyphen/>
      </w:r>
      <w:r w:rsidRPr="00057F76">
        <w:rPr>
          <w:color w:val="000000" w:themeColor="text1"/>
          <w:u w:color="000000" w:themeColor="text1"/>
        </w:rPr>
        <w:t>3632 SO AS TO ALLOW A REFUNDABLE STATE INDIVIDUA</w:t>
      </w:r>
      <w:r w:rsidR="00972B85">
        <w:rPr>
          <w:color w:val="000000" w:themeColor="text1"/>
          <w:u w:color="000000" w:themeColor="text1"/>
        </w:rPr>
        <w:t>L INCOME TAX CREDIT EQUAL TO THREE</w:t>
      </w:r>
      <w:r w:rsidRPr="00057F76">
        <w:rPr>
          <w:color w:val="000000" w:themeColor="text1"/>
          <w:u w:color="000000" w:themeColor="text1"/>
        </w:rPr>
        <w:t xml:space="preserve"> PERCENT OF THE FEDERAL EARNED INCOME TAX CREDIT </w:t>
      </w:r>
      <w:r w:rsidR="001F4D92">
        <w:rPr>
          <w:color w:val="000000" w:themeColor="text1"/>
          <w:u w:color="000000" w:themeColor="text1"/>
        </w:rPr>
        <w:t xml:space="preserve">OF A TAXPAYER </w:t>
      </w:r>
      <w:r w:rsidR="00972B85">
        <w:rPr>
          <w:color w:val="000000" w:themeColor="text1"/>
          <w:u w:color="000000" w:themeColor="text1"/>
        </w:rPr>
        <w:t xml:space="preserve">BEGINNING WITH TAX YEAR 2017 </w:t>
      </w:r>
      <w:r w:rsidRPr="00057F76">
        <w:rPr>
          <w:color w:val="000000" w:themeColor="text1"/>
          <w:u w:color="000000" w:themeColor="text1"/>
        </w:rPr>
        <w:t>AND ANNUALLY TO INCREASE THE AMOUNT OF THE CREDIT IN INCREMENTS OF ONE</w:t>
      </w:r>
      <w:r w:rsidR="00C86BEF">
        <w:rPr>
          <w:color w:val="000000" w:themeColor="text1"/>
          <w:u w:color="000000" w:themeColor="text1"/>
        </w:rPr>
        <w:noBreakHyphen/>
      </w:r>
      <w:r w:rsidRPr="00057F76">
        <w:rPr>
          <w:color w:val="000000" w:themeColor="text1"/>
          <w:u w:color="000000" w:themeColor="text1"/>
        </w:rPr>
        <w:t xml:space="preserve">HALF PERCENT UNTIL THE CREDIT EQUALS </w:t>
      </w:r>
      <w:r w:rsidR="00972B85">
        <w:rPr>
          <w:color w:val="000000" w:themeColor="text1"/>
          <w:u w:color="000000" w:themeColor="text1"/>
        </w:rPr>
        <w:t>FIVE</w:t>
      </w:r>
      <w:r w:rsidRPr="00057F76">
        <w:rPr>
          <w:color w:val="000000" w:themeColor="text1"/>
          <w:u w:color="000000" w:themeColor="text1"/>
        </w:rPr>
        <w:t xml:space="preserve">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federal earned income tax credit (EITC) was established in 1</w:t>
      </w:r>
      <w:r>
        <w:rPr>
          <w:color w:val="000000" w:themeColor="text1"/>
          <w:u w:color="000000" w:themeColor="text1"/>
        </w:rPr>
        <w:t>9</w:t>
      </w:r>
      <w:r w:rsidRPr="00057F76">
        <w:rPr>
          <w:color w:val="000000" w:themeColor="text1"/>
          <w:u w:color="000000" w:themeColor="text1"/>
        </w:rPr>
        <w:t>75 to offset the effects of federal payroll taxes on low income families;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it is the nation</w:t>
      </w:r>
      <w:r w:rsidR="00C86BEF" w:rsidRPr="00C86BEF">
        <w:rPr>
          <w:color w:val="000000" w:themeColor="text1"/>
          <w:u w:color="000000" w:themeColor="text1"/>
        </w:rPr>
        <w:t>’</w:t>
      </w:r>
      <w:r w:rsidRPr="00057F76">
        <w:rPr>
          <w:color w:val="000000" w:themeColor="text1"/>
          <w:u w:color="000000" w:themeColor="text1"/>
        </w:rPr>
        <w:t xml:space="preserve">s most effective antipoverty program for working families; and </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now lifts more than four million people, roughly half of them children, out of poverty each year;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reduces poverty and provides a short term safety net for most of its recipients;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research shows that the credit has contributed to a significant increase in labor force participation among single mothers; and </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been expanded several times since, providing additional assistance to welfare recipients entering the workforce and other workers supporting their families on low</w:t>
      </w:r>
      <w:r>
        <w:rPr>
          <w:color w:val="000000" w:themeColor="text1"/>
          <w:u w:color="000000" w:themeColor="text1"/>
        </w:rPr>
        <w:t xml:space="preserve"> </w:t>
      </w:r>
      <w:r w:rsidRPr="00057F76">
        <w:rPr>
          <w:color w:val="000000" w:themeColor="text1"/>
          <w:u w:color="000000" w:themeColor="text1"/>
        </w:rPr>
        <w:t>wages;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lastRenderedPageBreak/>
        <w:t>Whereas, the effectiveness of the federal EITC both in supporting work and in alleviating child poverty has been confirmed by a number of recent studies;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shown to encourage work specifically among low</w:t>
      </w:r>
      <w:r w:rsidR="00C86BEF">
        <w:rPr>
          <w:color w:val="000000" w:themeColor="text1"/>
          <w:u w:color="000000" w:themeColor="text1"/>
        </w:rPr>
        <w:noBreakHyphen/>
      </w:r>
      <w:r w:rsidRPr="00057F76">
        <w:rPr>
          <w:color w:val="000000" w:themeColor="text1"/>
          <w:u w:color="000000" w:themeColor="text1"/>
        </w:rPr>
        <w:t>wage working mothers;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shown to increase employment rates among single mothers specifically those with more than two children;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South Carolina babies are more susceptible to low birth weights than the national average, research has shown that the EITC is directly linked to the decrease in the am</w:t>
      </w:r>
      <w:r>
        <w:rPr>
          <w:color w:val="000000" w:themeColor="text1"/>
          <w:u w:color="000000" w:themeColor="text1"/>
        </w:rPr>
        <w:t>ount of low birth weight babies;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the impact of the EITC has led to the improvement in child test scores, particularly in the subjects </w:t>
      </w:r>
      <w:r>
        <w:rPr>
          <w:color w:val="000000" w:themeColor="text1"/>
          <w:u w:color="000000" w:themeColor="text1"/>
        </w:rPr>
        <w:t>of</w:t>
      </w:r>
      <w:r w:rsidRPr="00057F76">
        <w:rPr>
          <w:color w:val="000000" w:themeColor="text1"/>
          <w:u w:color="000000" w:themeColor="text1"/>
        </w:rPr>
        <w:t xml:space="preserve"> math and reading;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shows that children of EITC recipients do better in school, are more likely to attend college, and earn more as adult</w:t>
      </w:r>
      <w:r>
        <w:rPr>
          <w:color w:val="000000" w:themeColor="text1"/>
          <w:u w:color="000000" w:themeColor="text1"/>
        </w:rPr>
        <w:t>s</w:t>
      </w:r>
      <w:r w:rsidRPr="00057F76">
        <w:rPr>
          <w:color w:val="000000" w:themeColor="text1"/>
          <w:u w:color="000000" w:themeColor="text1"/>
        </w:rPr>
        <w:t>;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the EITC helps offset the costs of raising children; and </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helped provide families with additional income to purchase their children</w:t>
      </w:r>
      <w:r w:rsidR="00C86BEF" w:rsidRPr="00C86BEF">
        <w:rPr>
          <w:color w:val="000000" w:themeColor="text1"/>
          <w:u w:color="000000" w:themeColor="text1"/>
        </w:rPr>
        <w:t>’</w:t>
      </w:r>
      <w:r w:rsidRPr="00057F76">
        <w:rPr>
          <w:color w:val="000000" w:themeColor="text1"/>
          <w:u w:color="000000" w:themeColor="text1"/>
        </w:rPr>
        <w:t>s needs such as food, clothing, and books which help maintain basic child welfare and enhanced child development;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shows that thirty seven percent of EITC recipients used their tax credits to buy or repair cars in order to help commute to and from work, thus allowing them to expand their job searches;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benefits all members of the household by reducing stress among parents and improving household relations;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has shown that the EITC has shown to improve mental health of mothers with a high school degree or lower who have two or more children;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lastRenderedPageBreak/>
        <w:t>Whereas, roughly twenty five percent of the South Carolina population has obtained a college degree, the EITC has proven that it helps bolster education among low income families;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972B85"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approximately nine hundred thousand</w:t>
      </w:r>
      <w:r w:rsidR="0052003F" w:rsidRPr="00057F76">
        <w:rPr>
          <w:color w:val="000000" w:themeColor="text1"/>
          <w:u w:color="000000" w:themeColor="text1"/>
        </w:rPr>
        <w:t xml:space="preserve"> South Carolinians </w:t>
      </w:r>
      <w:r w:rsidR="00AF297F">
        <w:rPr>
          <w:color w:val="000000" w:themeColor="text1"/>
          <w:u w:color="000000" w:themeColor="text1"/>
        </w:rPr>
        <w:t>now live</w:t>
      </w:r>
      <w:r w:rsidR="0052003F" w:rsidRPr="00057F76">
        <w:rPr>
          <w:color w:val="000000" w:themeColor="text1"/>
          <w:u w:color="000000" w:themeColor="text1"/>
        </w:rPr>
        <w:t xml:space="preserve"> below the poverty threshold;</w:t>
      </w:r>
      <w:r w:rsidR="0052003F">
        <w:rPr>
          <w:color w:val="000000" w:themeColor="text1"/>
          <w:u w:color="000000" w:themeColor="text1"/>
        </w:rPr>
        <w:t xml:space="preserve">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poverty rate in South Carolina is on the rise, including the proportion of children living in poverty;</w:t>
      </w:r>
      <w:r>
        <w:rPr>
          <w:color w:val="000000" w:themeColor="text1"/>
          <w:u w:color="000000" w:themeColor="text1"/>
        </w:rPr>
        <w:t xml:space="preserve"> and</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7F76">
        <w:rPr>
          <w:color w:val="000000" w:themeColor="text1"/>
          <w:u w:color="000000" w:themeColor="text1"/>
        </w:rPr>
        <w:t>Whereas, it is appropriate that the State of South Carolina supplement this outstandingly successful program to raise the income of low</w:t>
      </w:r>
      <w:r w:rsidR="00C86BEF">
        <w:rPr>
          <w:color w:val="000000" w:themeColor="text1"/>
          <w:u w:color="000000" w:themeColor="text1"/>
        </w:rPr>
        <w:noBreakHyphen/>
      </w:r>
      <w:r w:rsidRPr="00057F76">
        <w:rPr>
          <w:color w:val="000000" w:themeColor="text1"/>
          <w:u w:color="000000" w:themeColor="text1"/>
        </w:rPr>
        <w:t>income working families. Now, therefore</w:t>
      </w:r>
      <w:r>
        <w:rPr>
          <w:color w:val="000000" w:themeColor="text1"/>
          <w:u w:color="000000" w:themeColor="text1"/>
        </w:rPr>
        <w:t>,</w:t>
      </w: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SECTION</w:t>
      </w:r>
      <w:r w:rsidRPr="00057F76">
        <w:rPr>
          <w:color w:val="000000" w:themeColor="text1"/>
          <w:u w:color="000000" w:themeColor="text1"/>
        </w:rPr>
        <w:tab/>
        <w:t>1.</w:t>
      </w:r>
      <w:r w:rsidRPr="00057F76">
        <w:rPr>
          <w:color w:val="000000" w:themeColor="text1"/>
          <w:u w:color="000000" w:themeColor="text1"/>
        </w:rPr>
        <w:tab/>
        <w:t>Article 25, Chapter 6, Title 12 of the 1976 Code is amended by adding:</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t>“Section 12</w:t>
      </w:r>
      <w:r w:rsidR="00C86BEF">
        <w:rPr>
          <w:color w:val="000000" w:themeColor="text1"/>
          <w:u w:color="000000" w:themeColor="text1"/>
        </w:rPr>
        <w:noBreakHyphen/>
      </w:r>
      <w:r w:rsidRPr="00057F76">
        <w:rPr>
          <w:color w:val="000000" w:themeColor="text1"/>
          <w:u w:color="000000" w:themeColor="text1"/>
        </w:rPr>
        <w:t>6</w:t>
      </w:r>
      <w:r w:rsidR="00C86BEF">
        <w:rPr>
          <w:color w:val="000000" w:themeColor="text1"/>
          <w:u w:color="000000" w:themeColor="text1"/>
        </w:rPr>
        <w:noBreakHyphen/>
      </w:r>
      <w:r w:rsidRPr="00057F76">
        <w:rPr>
          <w:color w:val="000000" w:themeColor="text1"/>
          <w:u w:color="000000" w:themeColor="text1"/>
        </w:rPr>
        <w:t>3632.</w:t>
      </w:r>
      <w:r w:rsidRPr="00057F76">
        <w:rPr>
          <w:color w:val="000000" w:themeColor="text1"/>
          <w:u w:color="000000" w:themeColor="text1"/>
        </w:rPr>
        <w:tab/>
        <w:t>(A)</w:t>
      </w:r>
      <w:r w:rsidRPr="00057F76">
        <w:rPr>
          <w:color w:val="000000" w:themeColor="text1"/>
          <w:u w:color="000000" w:themeColor="text1"/>
        </w:rPr>
        <w:tab/>
        <w:t>There is allowed as a credit against the tax imposed pursuant to Section 12</w:t>
      </w:r>
      <w:r w:rsidR="00C86BEF">
        <w:rPr>
          <w:color w:val="000000" w:themeColor="text1"/>
          <w:u w:color="000000" w:themeColor="text1"/>
        </w:rPr>
        <w:noBreakHyphen/>
      </w:r>
      <w:r w:rsidRPr="00057F76">
        <w:rPr>
          <w:color w:val="000000" w:themeColor="text1"/>
          <w:u w:color="000000" w:themeColor="text1"/>
        </w:rPr>
        <w:t>6</w:t>
      </w:r>
      <w:r w:rsidR="00C86BEF">
        <w:rPr>
          <w:color w:val="000000" w:themeColor="text1"/>
          <w:u w:color="000000" w:themeColor="text1"/>
        </w:rPr>
        <w:noBreakHyphen/>
      </w:r>
      <w:r w:rsidRPr="00057F76">
        <w:rPr>
          <w:color w:val="000000" w:themeColor="text1"/>
          <w:u w:color="000000" w:themeColor="text1"/>
        </w:rPr>
        <w:t>510 on a full</w:t>
      </w:r>
      <w:r w:rsidR="00C86BEF">
        <w:rPr>
          <w:color w:val="000000" w:themeColor="text1"/>
          <w:u w:color="000000" w:themeColor="text1"/>
        </w:rPr>
        <w:noBreakHyphen/>
      </w:r>
      <w:r w:rsidRPr="00057F76">
        <w:rPr>
          <w:color w:val="000000" w:themeColor="text1"/>
          <w:u w:color="000000" w:themeColor="text1"/>
        </w:rPr>
        <w:t>year resident individual taxpayer an amount equal to the percentage provided pursuant to subsection (B) of the earned income tax credit (EITC) allowed the taxpayer pursuant to Internal Revenue Code Section 32.  If the amount of the credit allowed by this section exceeds the tax imposed on the taxpayer pursuant to Section 12</w:t>
      </w:r>
      <w:r w:rsidR="00C86BEF">
        <w:rPr>
          <w:color w:val="000000" w:themeColor="text1"/>
          <w:u w:color="000000" w:themeColor="text1"/>
        </w:rPr>
        <w:noBreakHyphen/>
      </w:r>
      <w:r w:rsidRPr="00057F76">
        <w:rPr>
          <w:color w:val="000000" w:themeColor="text1"/>
          <w:u w:color="000000" w:themeColor="text1"/>
        </w:rPr>
        <w:t>6</w:t>
      </w:r>
      <w:r w:rsidR="00C86BEF">
        <w:rPr>
          <w:color w:val="000000" w:themeColor="text1"/>
          <w:u w:color="000000" w:themeColor="text1"/>
        </w:rPr>
        <w:noBreakHyphen/>
      </w:r>
      <w:r w:rsidRPr="00057F76">
        <w:rPr>
          <w:color w:val="000000" w:themeColor="text1"/>
          <w:u w:color="000000" w:themeColor="text1"/>
        </w:rPr>
        <w:t>510, the excess must be refunded to the taxpayer.</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t>(B)</w:t>
      </w:r>
      <w:r w:rsidRPr="00057F76">
        <w:rPr>
          <w:color w:val="000000" w:themeColor="text1"/>
          <w:u w:color="000000" w:themeColor="text1"/>
        </w:rPr>
        <w:tab/>
        <w:t>The credit allowed pursuant to this section is calculated as follows:</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Taxable year</w:t>
      </w:r>
      <w:r w:rsidRPr="00057F76">
        <w:rPr>
          <w:color w:val="000000" w:themeColor="text1"/>
          <w:u w:color="000000" w:themeColor="text1"/>
        </w:rPr>
        <w:tab/>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Percentage of</w:t>
      </w:r>
      <w:r>
        <w:rPr>
          <w:color w:val="000000" w:themeColor="text1"/>
          <w:u w:color="000000" w:themeColor="text1"/>
        </w:rPr>
        <w:t xml:space="preserve"> </w:t>
      </w:r>
      <w:r w:rsidRPr="00057F76">
        <w:rPr>
          <w:color w:val="000000" w:themeColor="text1"/>
          <w:u w:color="000000" w:themeColor="text1"/>
        </w:rPr>
        <w:t>EITC</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2B85">
        <w:rPr>
          <w:color w:val="000000" w:themeColor="text1"/>
          <w:u w:color="000000" w:themeColor="text1"/>
        </w:rPr>
        <w:tab/>
        <w:t>2017</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r>
      <w:r w:rsidR="00AF297F">
        <w:rPr>
          <w:color w:val="000000" w:themeColor="text1"/>
          <w:u w:color="000000" w:themeColor="text1"/>
        </w:rPr>
        <w:tab/>
        <w:t>T</w:t>
      </w:r>
      <w:r w:rsidR="00972B85">
        <w:rPr>
          <w:color w:val="000000" w:themeColor="text1"/>
          <w:u w:color="000000" w:themeColor="text1"/>
        </w:rPr>
        <w:t>hree</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2B85">
        <w:rPr>
          <w:color w:val="000000" w:themeColor="text1"/>
          <w:u w:color="000000" w:themeColor="text1"/>
        </w:rPr>
        <w:tab/>
        <w:t>2018</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r>
      <w:r w:rsidR="00AF297F">
        <w:rPr>
          <w:color w:val="000000" w:themeColor="text1"/>
          <w:u w:color="000000" w:themeColor="text1"/>
        </w:rPr>
        <w:tab/>
        <w:t>T</w:t>
      </w:r>
      <w:r w:rsidR="00972B85">
        <w:rPr>
          <w:color w:val="000000" w:themeColor="text1"/>
          <w:u w:color="000000" w:themeColor="text1"/>
        </w:rPr>
        <w:t>hree and one</w:t>
      </w:r>
      <w:r w:rsidR="00C86BEF">
        <w:rPr>
          <w:color w:val="000000" w:themeColor="text1"/>
          <w:u w:color="000000" w:themeColor="text1"/>
        </w:rPr>
        <w:noBreakHyphen/>
      </w:r>
      <w:r w:rsidR="00972B85">
        <w:rPr>
          <w:color w:val="000000" w:themeColor="text1"/>
          <w:u w:color="000000" w:themeColor="text1"/>
        </w:rPr>
        <w:t>half</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2B85">
        <w:rPr>
          <w:color w:val="000000" w:themeColor="text1"/>
          <w:u w:color="000000" w:themeColor="text1"/>
        </w:rPr>
        <w:tab/>
        <w:t>2019</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r>
      <w:r w:rsidR="00AF297F">
        <w:rPr>
          <w:color w:val="000000" w:themeColor="text1"/>
          <w:u w:color="000000" w:themeColor="text1"/>
        </w:rPr>
        <w:tab/>
        <w:t>F</w:t>
      </w:r>
      <w:r w:rsidR="00972B85">
        <w:rPr>
          <w:color w:val="000000" w:themeColor="text1"/>
          <w:u w:color="000000" w:themeColor="text1"/>
        </w:rPr>
        <w:t>our</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r>
      <w:r>
        <w:rPr>
          <w:color w:val="000000" w:themeColor="text1"/>
          <w:u w:color="000000" w:themeColor="text1"/>
        </w:rPr>
        <w:tab/>
      </w:r>
      <w:r w:rsidR="00972B85">
        <w:rPr>
          <w:color w:val="000000" w:themeColor="text1"/>
          <w:u w:color="000000" w:themeColor="text1"/>
        </w:rPr>
        <w:t>2020</w:t>
      </w:r>
      <w:r w:rsidRPr="00057F76">
        <w:rPr>
          <w:color w:val="000000" w:themeColor="text1"/>
          <w:u w:color="000000" w:themeColor="text1"/>
        </w:rPr>
        <w:tab/>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t>F</w:t>
      </w:r>
      <w:r w:rsidR="00972B85">
        <w:rPr>
          <w:color w:val="000000" w:themeColor="text1"/>
          <w:u w:color="000000" w:themeColor="text1"/>
        </w:rPr>
        <w:t>our and one</w:t>
      </w:r>
      <w:r w:rsidR="00C86BEF">
        <w:rPr>
          <w:color w:val="000000" w:themeColor="text1"/>
          <w:u w:color="000000" w:themeColor="text1"/>
        </w:rPr>
        <w:noBreakHyphen/>
      </w:r>
      <w:r w:rsidR="00972B85">
        <w:rPr>
          <w:color w:val="000000" w:themeColor="text1"/>
          <w:u w:color="000000" w:themeColor="text1"/>
        </w:rPr>
        <w:t>half</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r>
      <w:r>
        <w:rPr>
          <w:color w:val="000000" w:themeColor="text1"/>
          <w:u w:color="000000" w:themeColor="text1"/>
        </w:rPr>
        <w:tab/>
      </w:r>
      <w:r w:rsidR="00972B85">
        <w:rPr>
          <w:color w:val="000000" w:themeColor="text1"/>
          <w:u w:color="000000" w:themeColor="text1"/>
        </w:rPr>
        <w:t>After 2021</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F297F">
        <w:rPr>
          <w:color w:val="000000" w:themeColor="text1"/>
          <w:u w:color="000000" w:themeColor="text1"/>
        </w:rPr>
        <w:tab/>
        <w:t>F</w:t>
      </w:r>
      <w:r w:rsidR="00972B85">
        <w:rPr>
          <w:color w:val="000000" w:themeColor="text1"/>
          <w:u w:color="000000" w:themeColor="text1"/>
        </w:rPr>
        <w:t>ive</w:t>
      </w:r>
      <w:r w:rsidRPr="00057F76">
        <w:rPr>
          <w:color w:val="000000" w:themeColor="text1"/>
          <w:u w:color="000000" w:themeColor="text1"/>
        </w:rPr>
        <w:t>”</w:t>
      </w:r>
    </w:p>
    <w:p w:rsidR="0052003F" w:rsidRPr="00057F76"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03F" w:rsidRDefault="0052003F" w:rsidP="0052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F76">
        <w:rPr>
          <w:color w:val="000000" w:themeColor="text1"/>
          <w:u w:color="000000" w:themeColor="text1"/>
        </w:rPr>
        <w:t>SECTION</w:t>
      </w:r>
      <w:r w:rsidRPr="00057F76">
        <w:rPr>
          <w:color w:val="000000" w:themeColor="text1"/>
          <w:u w:color="000000" w:themeColor="text1"/>
        </w:rPr>
        <w:tab/>
        <w:t>2.</w:t>
      </w:r>
      <w:r w:rsidRPr="00057F76">
        <w:rPr>
          <w:color w:val="000000" w:themeColor="text1"/>
          <w:u w:color="000000" w:themeColor="text1"/>
        </w:rPr>
        <w:tab/>
        <w:t>This act takes effect upon approval by the Governor and applies for ta</w:t>
      </w:r>
      <w:r w:rsidR="00972B85">
        <w:rPr>
          <w:color w:val="000000" w:themeColor="text1"/>
          <w:u w:color="000000" w:themeColor="text1"/>
        </w:rPr>
        <w:t>xable years beginning after 2016</w:t>
      </w:r>
      <w:r w:rsidRPr="00057F76">
        <w:rPr>
          <w:color w:val="000000" w:themeColor="text1"/>
          <w:u w:color="000000" w:themeColor="text1"/>
        </w:rPr>
        <w:t>.</w:t>
      </w:r>
    </w:p>
    <w:p w:rsidR="00A92147" w:rsidRDefault="00C86BEF" w:rsidP="0069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897" w:rsidRDefault="00C50897" w:rsidP="00C50897">
      <w:pPr>
        <w:suppressAutoHyphens/>
      </w:pPr>
    </w:p>
    <w:sectPr w:rsidR="00C50897" w:rsidSect="00C508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D4E" w:rsidRDefault="00356D4E" w:rsidP="009F0C77">
      <w:r>
        <w:separator/>
      </w:r>
    </w:p>
  </w:endnote>
  <w:endnote w:type="continuationSeparator" w:id="0">
    <w:p w:rsidR="00356D4E" w:rsidRDefault="00356D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EA7474-B2CE-45C5-96BB-CC3994861048}"/>
    <w:embedBold r:id="rId2" w:fontKey="{01872C2C-3DCA-413E-9705-36DC8C449358}"/>
  </w:font>
  <w:font w:name="Calibri">
    <w:panose1 w:val="020F0502020204030204"/>
    <w:charset w:val="00"/>
    <w:family w:val="swiss"/>
    <w:pitch w:val="variable"/>
    <w:sig w:usb0="E00002FF" w:usb1="4000ACFF" w:usb2="00000001" w:usb3="00000000" w:csb0="0000019F" w:csb1="00000000"/>
    <w:embedRegular r:id="rId3" w:fontKey="{386929CE-F688-4084-A9C8-A858F54E7952}"/>
  </w:font>
  <w:font w:name="Segoe UI">
    <w:panose1 w:val="020B0502040204020203"/>
    <w:charset w:val="00"/>
    <w:family w:val="swiss"/>
    <w:pitch w:val="variable"/>
    <w:sig w:usb0="E10022FF" w:usb1="C000E47F" w:usb2="00000029" w:usb3="00000000" w:csb0="000001DF" w:csb1="00000000"/>
    <w:embedRegular r:id="rId4" w:fontKey="{409B3E99-451A-42BC-9C43-8A17579F433F}"/>
  </w:font>
  <w:font w:name="Cambria">
    <w:panose1 w:val="02040503050406030204"/>
    <w:charset w:val="00"/>
    <w:family w:val="roman"/>
    <w:pitch w:val="variable"/>
    <w:sig w:usb0="E00002FF" w:usb1="400004FF" w:usb2="00000000" w:usb3="00000000" w:csb0="0000019F" w:csb1="00000000"/>
    <w:embedRegular r:id="rId5" w:fontKey="{C2C37743-199B-4196-901B-00656DA5A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147" w:rsidRPr="00C50897" w:rsidRDefault="00C50897" w:rsidP="00C50897">
    <w:pPr>
      <w:pStyle w:val="Footer"/>
      <w:tabs>
        <w:tab w:val="clear" w:pos="4680"/>
        <w:tab w:val="clear" w:pos="9360"/>
        <w:tab w:val="center" w:pos="2995"/>
      </w:tabs>
      <w:spacing w:before="120"/>
    </w:pPr>
    <w:r>
      <w:t>[3226]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D4E" w:rsidRDefault="00356D4E" w:rsidP="009F0C77">
      <w:r>
        <w:separator/>
      </w:r>
    </w:p>
  </w:footnote>
  <w:footnote w:type="continuationSeparator" w:id="0">
    <w:p w:rsidR="00356D4E" w:rsidRDefault="00356D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5SD17"/>
    <w:docVar w:name="CoverBillType" w:val="b"/>
    <w:docVar w:name="docpath" w:val="L:\Council\bills\NL\13615SD17.DOCX"/>
    <w:docVar w:name="dvBillNumber" w:val="3226"/>
    <w:docVar w:name="dvBillNumberPrefix" w:val="H. "/>
    <w:docVar w:name="dvOriginalBody" w:val="House"/>
    <w:docVar w:name="dvSteno" w:val="NL"/>
    <w:docVar w:name="NameofBody" w:val="h"/>
    <w:docVar w:name="vgroup2" w:val="Council"/>
  </w:docVars>
  <w:rsids>
    <w:rsidRoot w:val="00356D4E"/>
    <w:rsid w:val="00011869"/>
    <w:rsid w:val="00015CD6"/>
    <w:rsid w:val="000E1785"/>
    <w:rsid w:val="000F40FA"/>
    <w:rsid w:val="0010776B"/>
    <w:rsid w:val="00133E66"/>
    <w:rsid w:val="001435A3"/>
    <w:rsid w:val="00146ED3"/>
    <w:rsid w:val="00151044"/>
    <w:rsid w:val="001D08F2"/>
    <w:rsid w:val="001D525B"/>
    <w:rsid w:val="001D7F4F"/>
    <w:rsid w:val="001F4D92"/>
    <w:rsid w:val="00205238"/>
    <w:rsid w:val="002321B6"/>
    <w:rsid w:val="00250967"/>
    <w:rsid w:val="002543C8"/>
    <w:rsid w:val="0025541D"/>
    <w:rsid w:val="00284AAE"/>
    <w:rsid w:val="002E5912"/>
    <w:rsid w:val="00301B21"/>
    <w:rsid w:val="00325348"/>
    <w:rsid w:val="0032732C"/>
    <w:rsid w:val="00336AD0"/>
    <w:rsid w:val="00356D4E"/>
    <w:rsid w:val="0037079A"/>
    <w:rsid w:val="003C4DAB"/>
    <w:rsid w:val="003D01E8"/>
    <w:rsid w:val="003E5288"/>
    <w:rsid w:val="003F6D79"/>
    <w:rsid w:val="0041760A"/>
    <w:rsid w:val="00417C01"/>
    <w:rsid w:val="004403BD"/>
    <w:rsid w:val="00461441"/>
    <w:rsid w:val="004809EE"/>
    <w:rsid w:val="004E7D54"/>
    <w:rsid w:val="0052003F"/>
    <w:rsid w:val="005273C6"/>
    <w:rsid w:val="00530A69"/>
    <w:rsid w:val="00545593"/>
    <w:rsid w:val="00577C6C"/>
    <w:rsid w:val="005C2FE2"/>
    <w:rsid w:val="005E2BC9"/>
    <w:rsid w:val="00605102"/>
    <w:rsid w:val="006215AA"/>
    <w:rsid w:val="00640AA5"/>
    <w:rsid w:val="006913C9"/>
    <w:rsid w:val="0069470D"/>
    <w:rsid w:val="0069658A"/>
    <w:rsid w:val="00696D48"/>
    <w:rsid w:val="00734F00"/>
    <w:rsid w:val="007A70AE"/>
    <w:rsid w:val="008362E8"/>
    <w:rsid w:val="008A1768"/>
    <w:rsid w:val="008F0F33"/>
    <w:rsid w:val="008F4429"/>
    <w:rsid w:val="0094021A"/>
    <w:rsid w:val="00972B85"/>
    <w:rsid w:val="009B44AF"/>
    <w:rsid w:val="009C6A0B"/>
    <w:rsid w:val="009F0C77"/>
    <w:rsid w:val="009F4DD1"/>
    <w:rsid w:val="00A41684"/>
    <w:rsid w:val="00A64E80"/>
    <w:rsid w:val="00A72BCD"/>
    <w:rsid w:val="00A741D9"/>
    <w:rsid w:val="00A833AB"/>
    <w:rsid w:val="00A92147"/>
    <w:rsid w:val="00A9741D"/>
    <w:rsid w:val="00AD4B17"/>
    <w:rsid w:val="00AF297F"/>
    <w:rsid w:val="00B412D4"/>
    <w:rsid w:val="00B870FE"/>
    <w:rsid w:val="00BE3C22"/>
    <w:rsid w:val="00C0345E"/>
    <w:rsid w:val="00C3483A"/>
    <w:rsid w:val="00C50897"/>
    <w:rsid w:val="00C74E9D"/>
    <w:rsid w:val="00C82FD3"/>
    <w:rsid w:val="00C86BEF"/>
    <w:rsid w:val="00C92819"/>
    <w:rsid w:val="00CC6B7B"/>
    <w:rsid w:val="00CD2089"/>
    <w:rsid w:val="00D73A67"/>
    <w:rsid w:val="00D970A9"/>
    <w:rsid w:val="00DD290D"/>
    <w:rsid w:val="00DF3845"/>
    <w:rsid w:val="00E41911"/>
    <w:rsid w:val="00E92EEF"/>
    <w:rsid w:val="00EF2368"/>
    <w:rsid w:val="00F20D5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8B714A-9E87-412C-A3F0-A6C2FF916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9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9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16ABD-7825-44B6-8B08-6CE336AC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713</Words>
  <Characters>3660</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3226 Text of Previous Version (Dec. 15, 2016) - South Carolina Legislature Online</dc:title>
  <dc:creator>nancylee</dc:creator>
  <cp:lastModifiedBy>Angela Hill</cp:lastModifiedBy>
  <cp:revision>2</cp:revision>
  <cp:lastPrinted>2016-12-08T15:43:00Z</cp:lastPrinted>
  <dcterms:created xsi:type="dcterms:W3CDTF">2016-12-16T05:52:00Z</dcterms:created>
  <dcterms:modified xsi:type="dcterms:W3CDTF">2016-12-16T05:52:00Z</dcterms:modified>
</cp:coreProperties>
</file>