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2017</w:t>
      </w: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4B0" w:rsidRPr="00BB14B0" w:rsidRDefault="00BB14B0" w:rsidP="00BB14B0">
      <w:pPr>
        <w:tabs>
          <w:tab w:val="right" w:pos="5933"/>
        </w:tabs>
        <w:suppressAutoHyphens/>
        <w:jc w:val="both"/>
        <w:rPr>
          <w:rFonts w:eastAsia="Times New Roman"/>
        </w:rPr>
      </w:pPr>
      <w:r>
        <w:rPr>
          <w:rFonts w:eastAsia="Times New Roman"/>
        </w:rPr>
        <w:tab/>
      </w:r>
      <w:r>
        <w:rPr>
          <w:rFonts w:eastAsia="Times New Roman"/>
          <w:b/>
          <w:sz w:val="36"/>
        </w:rPr>
        <w:t>S. 323</w:t>
      </w: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Turner, Talley, Bennett, Climer, Nicholson, Cromer, Reese, Grooms, Hembree, Verdin, Massey, Alexander, Williams, Johnson, Gambrell, Sabb, Young, Shealy, Scott and Corbin</w:t>
      </w: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4B0" w:rsidRDefault="00BB14B0" w:rsidP="000A2F18">
      <w:pPr>
        <w:tabs>
          <w:tab w:val="right" w:pos="5933"/>
        </w:tabs>
        <w:suppressAutoHyphens/>
        <w:jc w:val="both"/>
        <w:rPr>
          <w:rFonts w:eastAsia="Times New Roman"/>
        </w:rPr>
      </w:pPr>
      <w:r>
        <w:rPr>
          <w:rFonts w:eastAsia="Times New Roman"/>
        </w:rPr>
        <w:t>S. Printed 3/9/17--S.</w:t>
      </w:r>
      <w:r w:rsidR="000A2F18">
        <w:rPr>
          <w:rFonts w:eastAsia="Times New Roman"/>
        </w:rPr>
        <w:tab/>
        <w:t>[SEC 3/13/17 9:55 AM]</w:t>
      </w: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2017.</w:t>
      </w:r>
    </w:p>
    <w:p w:rsidR="00BB14B0" w:rsidRP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BB14B0" w:rsidRP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323) to amend Title 31 of the 1976 Code, relating to housing and redevelopment, by adding Chapter 24, to provide that manufacturing and industrial facilities shall not be eligible for nuisance, etc., respectfully</w:t>
      </w:r>
    </w:p>
    <w:p w:rsidR="00BB14B0" w:rsidRP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4B0" w:rsidRPr="002C4424"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C4424">
        <w:rPr>
          <w:rFonts w:eastAsia="Times New Roman"/>
          <w:snapToGrid w:val="0"/>
          <w:szCs w:val="20"/>
        </w:rPr>
        <w:tab/>
        <w:t>Amend the bill, as and if amended, page 2, by striking lines 6-10 and inserting:</w:t>
      </w:r>
    </w:p>
    <w:p w:rsidR="00BB14B0" w:rsidRPr="002C4424"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C4424">
        <w:rPr>
          <w:rFonts w:eastAsia="Times New Roman"/>
          <w:snapToGrid w:val="0"/>
          <w:szCs w:val="20"/>
        </w:rPr>
        <w:t>/</w:t>
      </w:r>
      <w:r w:rsidRPr="002C4424">
        <w:rPr>
          <w:rFonts w:eastAsia="Times New Roman"/>
          <w:snapToGrid w:val="0"/>
          <w:szCs w:val="20"/>
        </w:rPr>
        <w:tab/>
        <w:t>Section 31-24-10.</w:t>
      </w:r>
      <w:r w:rsidRPr="002C4424">
        <w:rPr>
          <w:rFonts w:eastAsia="Times New Roman"/>
          <w:snapToGrid w:val="0"/>
          <w:szCs w:val="20"/>
        </w:rPr>
        <w:tab/>
        <w:t>For purposes of this chapter, ‘manufacturing or industrial facility’ means any facility that operates under North American Industry Classification System codes 31</w:t>
      </w:r>
      <w:r w:rsidRPr="002C4424">
        <w:rPr>
          <w:rFonts w:eastAsia="Times New Roman"/>
          <w:snapToGrid w:val="0"/>
          <w:szCs w:val="20"/>
        </w:rPr>
        <w:noBreakHyphen/>
        <w:t>33 (Manufacturing) and 48</w:t>
      </w:r>
      <w:r w:rsidRPr="002C4424">
        <w:rPr>
          <w:rFonts w:eastAsia="Times New Roman"/>
          <w:snapToGrid w:val="0"/>
          <w:szCs w:val="20"/>
        </w:rPr>
        <w:noBreakHyphen/>
        <w:t>49 (Transportation and Warehousing), including, but not limited to, any land, building, structure, pond, impoundment, appurtenance, machinery, or equipment used for manufacturing, processing, distribution, warehousing, or technology intensive operations.</w:t>
      </w:r>
      <w:r w:rsidRPr="002C4424">
        <w:rPr>
          <w:rFonts w:eastAsia="Times New Roman"/>
          <w:snapToGrid w:val="0"/>
          <w:szCs w:val="20"/>
        </w:rPr>
        <w:tab/>
      </w:r>
      <w:r w:rsidRPr="002C4424">
        <w:rPr>
          <w:rFonts w:eastAsia="Times New Roman"/>
          <w:snapToGrid w:val="0"/>
          <w:szCs w:val="20"/>
        </w:rPr>
        <w:tab/>
      </w:r>
      <w:r w:rsidRPr="002C4424">
        <w:rPr>
          <w:rFonts w:eastAsia="Times New Roman"/>
          <w:snapToGrid w:val="0"/>
          <w:szCs w:val="20"/>
        </w:rPr>
        <w:tab/>
        <w:t>/</w:t>
      </w:r>
    </w:p>
    <w:p w:rsidR="00BB14B0" w:rsidRPr="002C4424"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C4424">
        <w:rPr>
          <w:rFonts w:eastAsia="Times New Roman"/>
          <w:snapToGrid w:val="0"/>
          <w:szCs w:val="20"/>
        </w:rPr>
        <w:tab/>
        <w:t>Renumber sections to conform.</w:t>
      </w:r>
    </w:p>
    <w:p w:rsid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C4424">
        <w:rPr>
          <w:rFonts w:eastAsia="Times New Roman"/>
          <w:snapToGrid w:val="0"/>
          <w:szCs w:val="20"/>
        </w:rPr>
        <w:tab/>
        <w:t>Amend title to conform.</w:t>
      </w:r>
    </w:p>
    <w:p w:rsid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B14B0" w:rsidRDefault="00BB14B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2A1E16" w:rsidRPr="00BB14B0" w:rsidRDefault="002A1E16"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B14B0" w:rsidRPr="00BB14B0" w:rsidRDefault="00BB14B0" w:rsidP="002A1E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BB14B0" w:rsidRPr="00EA4D7E" w:rsidRDefault="00BB14B0" w:rsidP="002A1E16">
      <w:pPr>
        <w:keepNext/>
        <w:rPr>
          <w:b/>
        </w:rPr>
      </w:pPr>
      <w:r w:rsidRPr="00EA4D7E">
        <w:rPr>
          <w:b/>
        </w:rPr>
        <w:t>Explanation of Fiscal Impact</w:t>
      </w:r>
    </w:p>
    <w:p w:rsidR="00BB14B0" w:rsidRPr="00EA4D7E" w:rsidRDefault="00BB14B0" w:rsidP="00BB14B0">
      <w:pPr>
        <w:rPr>
          <w:b/>
        </w:rPr>
      </w:pPr>
      <w:r w:rsidRPr="00EA4D7E">
        <w:rPr>
          <w:b/>
        </w:rPr>
        <w:t>Introduced on January 31, 2017</w:t>
      </w:r>
    </w:p>
    <w:p w:rsidR="00BB14B0" w:rsidRPr="00EA4D7E" w:rsidRDefault="00BB14B0" w:rsidP="00BB14B0">
      <w:pPr>
        <w:rPr>
          <w:b/>
        </w:rPr>
      </w:pPr>
      <w:r w:rsidRPr="00EA4D7E">
        <w:rPr>
          <w:b/>
        </w:rPr>
        <w:t>State Expenditure</w:t>
      </w:r>
    </w:p>
    <w:p w:rsidR="00BB14B0" w:rsidRPr="002A1E16" w:rsidRDefault="00BB14B0" w:rsidP="002A1E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A4D7E">
        <w:rPr>
          <w:sz w:val="22"/>
        </w:rPr>
        <w:t xml:space="preserve">This bill creates a new chapter in Title 31 regarding nuisance suits for manufacturing and industrial property. The bill lists criteria for when a facility cannot be found a nuisance, details protected status for manufacturing and industrial facilities, and prohibits localities from adopting ordinances or resolutions defining a facility as a nuisance. Further, the bill creates a limit on the circumstances under which a manufacturing or industrial facility may be deemed to be a nuisance. This bill does not apply to any nuisance complaint or lawsuit commenced within one year of the </w:t>
      </w:r>
      <w:r w:rsidR="002A1E16">
        <w:rPr>
          <w:sz w:val="22"/>
        </w:rPr>
        <w:t xml:space="preserve">effective date of this bill. </w:t>
      </w:r>
      <w:r w:rsidRPr="00EA4D7E">
        <w:rPr>
          <w:b/>
        </w:rPr>
        <w:t>South Carolina Judicial Department.</w:t>
      </w:r>
      <w:r w:rsidRPr="00EA4D7E">
        <w:t xml:space="preserve"> The department indicates t</w:t>
      </w:r>
      <w:r w:rsidRPr="00EA4D7E">
        <w:rPr>
          <w:color w:val="000000" w:themeColor="text1"/>
        </w:rPr>
        <w:t xml:space="preserve">he curtailing of nuisance lawsuits may lead to fewer nuisance lawsuits being filed in Common Pleas court. However, there is no data readily available on the number of nuisance lawsuits filed. Therefore, the bill’s expenditure impact on </w:t>
      </w:r>
      <w:r>
        <w:rPr>
          <w:color w:val="000000" w:themeColor="text1"/>
        </w:rPr>
        <w:t>general fund</w:t>
      </w:r>
      <w:r w:rsidRPr="00EA4D7E">
        <w:rPr>
          <w:color w:val="000000" w:themeColor="text1"/>
        </w:rPr>
        <w:t xml:space="preserve"> expenditures for the Judicial Department is undetermined. There is no </w:t>
      </w:r>
      <w:r w:rsidRPr="00EA4D7E">
        <w:t xml:space="preserve">expenditure impact on </w:t>
      </w:r>
      <w:r>
        <w:t>other funds or federal funds</w:t>
      </w:r>
      <w:r w:rsidRPr="00EA4D7E">
        <w:t xml:space="preserve">. </w:t>
      </w:r>
    </w:p>
    <w:p w:rsidR="00BB14B0" w:rsidRPr="00EA4D7E" w:rsidRDefault="00BB14B0" w:rsidP="00BB14B0">
      <w:pPr>
        <w:rPr>
          <w:b/>
        </w:rPr>
      </w:pPr>
      <w:r w:rsidRPr="00EA4D7E">
        <w:rPr>
          <w:b/>
        </w:rPr>
        <w:t>Local Expenditure</w:t>
      </w:r>
    </w:p>
    <w:p w:rsid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sidRPr="00EA4D7E">
        <w:rPr>
          <w:color w:val="000000" w:themeColor="text1"/>
        </w:rPr>
        <w:t>The Revenue and Fiscal Affairs Office contacted twenty-three county governments and the Municipal Association of South Carolina regarding the impact of the bill. Three counties and two municipalities responded. Clarendon and Lancaster Counties reported this bill will have no fiscal impact since they received only a few nuisance complaints against manufacturing and industrial facilities combined. Florence County stated they have not received nuisance complaints related to manufacturing or industrial sites, and this bill will have no fiscal impact. Bluffton and Hartsville stated there would be no fiscal impact.</w:t>
      </w:r>
    </w:p>
    <w:p w:rsidR="002A1E16" w:rsidRDefault="002A1E16"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sidRPr="00EA4D7E">
        <w:rPr>
          <w:color w:val="000000" w:themeColor="text1"/>
        </w:rPr>
        <w:t>The bill is not expected to impact local government expenditures for the three counties and two municipalities who responded.  However, the overall impact statewide is undetermined given the limited number of responses and lack of data regarding nuisance lawsuits and complaints statewide.</w:t>
      </w:r>
    </w:p>
    <w:p w:rsid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B14B0" w:rsidRP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4B0" w:rsidRDefault="00BB14B0" w:rsidP="00BB1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14B0" w:rsidSect="00BB14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47AAA" w:rsidRPr="00522CE0" w:rsidRDefault="00E47AAA"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30488">
        <w:rPr>
          <w:rFonts w:eastAsia="Times New Roman"/>
          <w:b/>
          <w:sz w:val="30"/>
          <w:szCs w:val="30"/>
        </w:rPr>
        <w:t>BILL</w:t>
      </w:r>
    </w:p>
    <w:p w:rsidR="00522CE0" w:rsidRP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12306"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13C75">
        <w:rPr>
          <w:rFonts w:eastAsia="Times New Roman"/>
        </w:rPr>
        <w:t xml:space="preserve">TO AMEND </w:t>
      </w:r>
      <w:r>
        <w:rPr>
          <w:rFonts w:eastAsia="Times New Roman"/>
        </w:rPr>
        <w:t xml:space="preserve">TITLE 31 OF </w:t>
      </w:r>
      <w:r w:rsidRPr="00313C75">
        <w:rPr>
          <w:rFonts w:eastAsia="Times New Roman"/>
        </w:rPr>
        <w:t>THE 1976</w:t>
      </w:r>
      <w:r>
        <w:rPr>
          <w:rFonts w:eastAsia="Times New Roman"/>
        </w:rPr>
        <w:t xml:space="preserve"> CODE</w:t>
      </w:r>
      <w:r w:rsidRPr="00313C75">
        <w:rPr>
          <w:rFonts w:eastAsia="Times New Roman"/>
        </w:rPr>
        <w:t>,</w:t>
      </w:r>
      <w:r>
        <w:rPr>
          <w:rFonts w:eastAsia="Times New Roman"/>
        </w:rPr>
        <w:t xml:space="preserve"> RELATING TO HOUSING AND REDEVELOPMENT,</w:t>
      </w:r>
      <w:r w:rsidRPr="00313C75">
        <w:rPr>
          <w:rFonts w:eastAsia="Times New Roman"/>
        </w:rPr>
        <w:t xml:space="preserve"> BY ADDING CHAPTER 24</w:t>
      </w:r>
      <w:r w:rsidR="00292EED">
        <w:rPr>
          <w:rFonts w:eastAsia="Times New Roman"/>
        </w:rPr>
        <w:t>,</w:t>
      </w:r>
      <w:r w:rsidRPr="00313C75">
        <w:rPr>
          <w:rFonts w:eastAsia="Times New Roman"/>
        </w:rPr>
        <w:t xml:space="preserve"> TO PROVIDE THAT </w:t>
      </w:r>
      <w:r>
        <w:rPr>
          <w:rFonts w:eastAsia="Times New Roman"/>
        </w:rPr>
        <w:t>MANUFACTURING AND</w:t>
      </w:r>
      <w:r w:rsidRPr="00313C75">
        <w:rPr>
          <w:rFonts w:eastAsia="Times New Roman"/>
        </w:rPr>
        <w:t xml:space="preserve"> INDUSTRIAL FACILITIES SHALL NOT BE </w:t>
      </w:r>
      <w:r>
        <w:rPr>
          <w:rFonts w:eastAsia="Times New Roman"/>
        </w:rPr>
        <w:t xml:space="preserve">ELIGIBLE FOR </w:t>
      </w:r>
      <w:r w:rsidRPr="00313C75">
        <w:rPr>
          <w:rFonts w:eastAsia="Times New Roman"/>
        </w:rPr>
        <w:t>NUISANCE</w:t>
      </w:r>
      <w:r>
        <w:rPr>
          <w:rFonts w:eastAsia="Times New Roman"/>
        </w:rPr>
        <w:t xml:space="preserve"> SUITS</w:t>
      </w:r>
      <w:r w:rsidRPr="00313C75">
        <w:rPr>
          <w:rFonts w:eastAsia="Times New Roman"/>
        </w:rPr>
        <w:t>.</w:t>
      </w:r>
      <w:bookmarkEnd w:id="1"/>
    </w:p>
    <w:p w:rsidR="00522CE0" w:rsidRDefault="00522CE0"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0488" w:rsidRDefault="00F30488"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0488" w:rsidRDefault="00F30488"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0488" w:rsidRDefault="00F30488"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22F17">
        <w:rPr>
          <w:rFonts w:eastAsia="Times New Roman"/>
        </w:rPr>
        <w:t>The General Assembly finds that:</w:t>
      </w:r>
    </w:p>
    <w:p w:rsidR="00522F17" w:rsidRDefault="00522F17"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92EED" w:rsidRDefault="00040961"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22F17">
        <w:t xml:space="preserve">Manufacturing and industrial operations are a vital part of the economy of South Carolina and that it is in the best interests of the State to </w:t>
      </w:r>
      <w:r w:rsidR="00292EED">
        <w:t>encourage</w:t>
      </w:r>
      <w:r w:rsidR="00522F17">
        <w:t xml:space="preserve"> the retention, location, expansion, and improvement of manufacturing, processing, distribution, warehousing, and technology inten</w:t>
      </w:r>
      <w:r w:rsidR="00292EED">
        <w:t>sive projects within the State.</w:t>
      </w:r>
    </w:p>
    <w:p w:rsidR="00292EED" w:rsidRDefault="00292EED"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22F17">
        <w:t>The General Assembly recognizes that, when nonindustrial land uses extend into industrial areas, manufacturing or industrial facilities may become the subject of nuisance suits</w:t>
      </w:r>
      <w:r>
        <w:t>,</w:t>
      </w:r>
      <w:r w:rsidR="00522F17">
        <w:t xml:space="preserve"> despite </w:t>
      </w:r>
      <w:r>
        <w:t>locat</w:t>
      </w:r>
      <w:r w:rsidR="00522F17">
        <w:t xml:space="preserve">ing </w:t>
      </w:r>
      <w:r>
        <w:t>in the area prior to the complaining party</w:t>
      </w:r>
      <w:r w:rsidR="00522F17">
        <w:t>. As a result, such facilities may be forced to cease operations or may be discouraged from making investments or im</w:t>
      </w:r>
      <w:r>
        <w:t>provements to their facilities.</w:t>
      </w:r>
    </w:p>
    <w:p w:rsidR="00522F17" w:rsidRPr="009C0693" w:rsidRDefault="00292EED" w:rsidP="00E47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22F17">
        <w:t>It is the intent of the General Assembly to reduce the loss to the State of its manufacturing and industrial resources by limiting the circumstances under which a manufacturing or industrial facility may be deemed to be a nuisance when plaintiffs came to the nuisance, and it is the General Assembly’s intent to generally codify the common law defense of “coming to the nuisance” to promote economic development.</w:t>
      </w:r>
    </w:p>
    <w:p w:rsidR="00F30488" w:rsidRDefault="00F30488"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31 of the 1976 Code is amended by adding:</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“Chapter 24</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Nuisance Suits Related to Manufacturing and Industrial Uses of Real Property</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31-24-10.</w:t>
      </w:r>
      <w:r>
        <w:rPr>
          <w:rFonts w:eastAsia="Times New Roman"/>
        </w:rPr>
        <w:tab/>
      </w:r>
      <w:r>
        <w:t>For purposes of this chapter, ‘m</w:t>
      </w:r>
      <w:r w:rsidRPr="009C0693">
        <w:t xml:space="preserve">anufacturing or industrial </w:t>
      </w:r>
      <w:r>
        <w:t>facility’</w:t>
      </w:r>
      <w:r w:rsidRPr="009C0693">
        <w:t xml:space="preserve"> includes, but is not limited to, any land, building, structure, pond, impoundment, appurtenance, machinery, or equipment </w:t>
      </w:r>
      <w:r w:rsidR="00292EED">
        <w:t>that</w:t>
      </w:r>
      <w:r w:rsidRPr="009C0693">
        <w:t xml:space="preserve"> is used for manufacturing, processing, distribution, warehousing, and technology intensive operations</w:t>
      </w:r>
      <w:r>
        <w:t>.</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31-24-20.</w:t>
      </w:r>
      <w:r w:rsidR="00A1083E">
        <w:tab/>
      </w:r>
      <w:r>
        <w:t>(A)</w:t>
      </w:r>
      <w:r w:rsidR="00A1083E">
        <w:tab/>
      </w:r>
      <w:r w:rsidR="00292EED">
        <w:t>A m</w:t>
      </w:r>
      <w:r>
        <w:t>anufacturing or industrial facility</w:t>
      </w:r>
      <w:r w:rsidR="00292EED">
        <w:t>,</w:t>
      </w:r>
      <w:r>
        <w:t xml:space="preserve"> or</w:t>
      </w:r>
      <w:r w:rsidR="00292EED">
        <w:t xml:space="preserve"> its</w:t>
      </w:r>
      <w:r>
        <w:t xml:space="preserve"> expansion</w:t>
      </w:r>
      <w:r w:rsidR="00292EED">
        <w:t>,</w:t>
      </w:r>
      <w:r>
        <w:t xml:space="preserve"> shall not be found to be a public or private nuisance by reason of the operation of th</w:t>
      </w:r>
      <w:r w:rsidR="00292EED">
        <w:t>e</w:t>
      </w:r>
      <w:r>
        <w:t xml:space="preserve"> facility if the manufacturing or industrial facility:</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00292EED">
        <w:t>i</w:t>
      </w:r>
      <w:r>
        <w:t>s operating pursuant to the issuance of requisite licenses, permits, certifications, or authorizations under applicable federal and state environmental law</w:t>
      </w:r>
      <w:r w:rsidR="00292EED">
        <w:t>s</w:t>
      </w:r>
      <w:r>
        <w:t>; and</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00292EED">
        <w:t>c</w:t>
      </w:r>
      <w:r>
        <w:t>ommenced operations before a change in the land use in the vicinity of the manufacturing or industrial facility.</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Any manufacturing or industrial facility protected pursuant to the provisions of this section may reasonably expand its operation or facilities without losing its protected status if all county, municipal, state, and federal environmental codes, laws, or regulations are met by the manufacturing or industrial operation. The protected status of a manufacturing or industrial facility, once acquired, is assignable, alienable, and inheritable. The protected status of a manufacturing or industrial facility, once acquired, may not be waived by the temporary cessation of operation or by diminishing the size of the operation.</w:t>
      </w: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31-24-30.</w:t>
      </w:r>
      <w:r>
        <w:tab/>
        <w:t>No city, county, taxing district</w:t>
      </w:r>
      <w:r w:rsidR="00292EED">
        <w:t>,</w:t>
      </w:r>
      <w:r>
        <w:t xml:space="preserve"> or other</w:t>
      </w:r>
      <w:r w:rsidR="00292EED">
        <w:t xml:space="preserve"> political subdivision of this S</w:t>
      </w:r>
      <w:r>
        <w:t>tate shall adopt any ordinance or resolution that declares any manufacturing or industrial facility</w:t>
      </w:r>
      <w:r w:rsidR="00292EED">
        <w:t>,</w:t>
      </w:r>
      <w:r>
        <w:t xml:space="preserve"> or </w:t>
      </w:r>
      <w:r w:rsidR="00292EED">
        <w:t xml:space="preserve">its </w:t>
      </w:r>
      <w:r>
        <w:t>expansion</w:t>
      </w:r>
      <w:r w:rsidR="00292EED">
        <w:t>,</w:t>
      </w:r>
      <w:r>
        <w:t xml:space="preserve"> that is op</w:t>
      </w:r>
      <w:r w:rsidR="00292EED">
        <w:t>erated in accordance with this a</w:t>
      </w:r>
      <w:r>
        <w:t>rticle to be a nuisance, nor shall any zoning ordinances that require abatement or force the closure of any manufacturing or industrial facility be adopted. Any such ordinances shall be void and shall have no force or effect.</w:t>
      </w: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31-24-40.</w:t>
      </w:r>
      <w:r>
        <w:tab/>
        <w:t xml:space="preserve">Nothing in this chapter shall be construed to modify any provision of existing statutory eminent domain or environmental law. </w:t>
      </w: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31-24-50.</w:t>
      </w:r>
      <w:r>
        <w:tab/>
        <w:t>This act does not apply to nuisance actions commenced within one year of the effective date of this act. No actions shall be commenced subsequent to that date.”</w:t>
      </w:r>
    </w:p>
    <w:p w:rsidR="00522F17" w:rsidRDefault="00522F1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9C0693">
        <w:t>If any section, subsection, paragraph, sentence, clause, phrase, or word of this act is for any reason held to be unconstitutional or invalid, such holding shall not affect the constitutionality or validity of the remaining portions of this act, the General Assembly hereby declaring tha</w:t>
      </w:r>
      <w:r w:rsidR="00292EED">
        <w:t>t it would have passed this act</w:t>
      </w:r>
      <w:r w:rsidRPr="009C0693">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048D7" w:rsidRDefault="00D048D7"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0488" w:rsidRPr="00522CE0" w:rsidRDefault="00F30488" w:rsidP="00D04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48D7">
        <w:rPr>
          <w:rFonts w:eastAsia="Times New Roman"/>
        </w:rPr>
        <w:t>4</w:t>
      </w:r>
      <w:r>
        <w:rPr>
          <w:rFonts w:eastAsia="Times New Roman"/>
        </w:rPr>
        <w:t>.</w:t>
      </w:r>
      <w:r>
        <w:rPr>
          <w:rFonts w:eastAsia="Times New Roman"/>
        </w:rPr>
        <w:tab/>
        <w:t>This act takes effect upon approval by the Governor.</w:t>
      </w:r>
    </w:p>
    <w:p w:rsidR="00285C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F3AE7" w:rsidRDefault="008F3AE7" w:rsidP="008F3AE7">
      <w:pPr>
        <w:suppressAutoHyphens/>
        <w:jc w:val="both"/>
        <w:rPr>
          <w:rFonts w:eastAsia="Times New Roman"/>
        </w:rPr>
      </w:pPr>
    </w:p>
    <w:sectPr w:rsidR="008F3AE7" w:rsidSect="00BB14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F17" w:rsidRDefault="00522F17" w:rsidP="00522CE0">
      <w:r>
        <w:separator/>
      </w:r>
    </w:p>
  </w:endnote>
  <w:endnote w:type="continuationSeparator" w:id="0">
    <w:p w:rsidR="00522F17" w:rsidRDefault="00522F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31163B-E0F0-4DDA-9868-C94602DAA090}"/>
    <w:embedBold r:id="rId2" w:fontKey="{999AB4F8-ED84-4492-B04B-FE5377D74F9F}"/>
  </w:font>
  <w:font w:name="Calibri">
    <w:panose1 w:val="020F0502020204030204"/>
    <w:charset w:val="00"/>
    <w:family w:val="swiss"/>
    <w:pitch w:val="variable"/>
    <w:sig w:usb0="E00002FF" w:usb1="4000ACFF" w:usb2="00000001" w:usb3="00000000" w:csb0="0000019F" w:csb1="00000000"/>
    <w:embedRegular r:id="rId3" w:fontKey="{EF8B3D1C-8BDB-411A-9A0D-F3683115C1D0}"/>
    <w:embedBold r:id="rId4" w:fontKey="{492A70E5-FCDF-44DB-A8AF-F19E5C36BDCC}"/>
  </w:font>
  <w:font w:name="Cambria">
    <w:panose1 w:val="02040503050406030204"/>
    <w:charset w:val="00"/>
    <w:family w:val="roman"/>
    <w:pitch w:val="variable"/>
    <w:sig w:usb0="E00002FF" w:usb1="400004FF" w:usb2="00000000" w:usb3="00000000" w:csb0="0000019F" w:csb1="00000000"/>
    <w:embedRegular r:id="rId5" w:fontKey="{327B1FAE-6C12-4E50-9D66-FF1D625121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C44" w:rsidRPr="00E47AAA" w:rsidRDefault="00E47AAA" w:rsidP="00E47AAA">
    <w:pPr>
      <w:pStyle w:val="Footer"/>
      <w:tabs>
        <w:tab w:val="clear" w:pos="4680"/>
        <w:tab w:val="clear" w:pos="9360"/>
        <w:tab w:val="center" w:pos="2995"/>
      </w:tabs>
      <w:spacing w:before="120"/>
    </w:pPr>
    <w:r>
      <w:t>[323</w:t>
    </w:r>
    <w:r w:rsidR="00BB14B0">
      <w:t>-</w:t>
    </w:r>
    <w:r w:rsidR="00BB14B0">
      <w:fldChar w:fldCharType="begin"/>
    </w:r>
    <w:r w:rsidR="00BB14B0">
      <w:instrText xml:space="preserve"> PAGE  \* MERGEFORMAT </w:instrText>
    </w:r>
    <w:r w:rsidR="00BB14B0">
      <w:fldChar w:fldCharType="separate"/>
    </w:r>
    <w:r w:rsidR="008F3AE7">
      <w:rPr>
        <w:noProof/>
      </w:rPr>
      <w:t>2</w:t>
    </w:r>
    <w:r w:rsidR="00BB14B0">
      <w:fldChar w:fldCharType="end"/>
    </w:r>
    <w:r w:rsidR="00BB14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4B0" w:rsidRPr="00E47AAA" w:rsidRDefault="00BB14B0" w:rsidP="00E47AAA">
    <w:pPr>
      <w:pStyle w:val="Footer"/>
      <w:tabs>
        <w:tab w:val="clear" w:pos="4680"/>
        <w:tab w:val="clear" w:pos="9360"/>
        <w:tab w:val="center" w:pos="2995"/>
      </w:tabs>
      <w:spacing w:before="120"/>
    </w:pPr>
    <w:r>
      <w:t>[323]</w:t>
    </w:r>
    <w:r>
      <w:tab/>
    </w:r>
    <w:r>
      <w:fldChar w:fldCharType="begin"/>
    </w:r>
    <w:r>
      <w:instrText xml:space="preserve"> PAGE  \* MERGEFORMAT </w:instrText>
    </w:r>
    <w:r>
      <w:fldChar w:fldCharType="separate"/>
    </w:r>
    <w:r w:rsidR="008F3A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F17" w:rsidRDefault="00522F17" w:rsidP="00522CE0">
      <w:r>
        <w:separator/>
      </w:r>
    </w:p>
  </w:footnote>
  <w:footnote w:type="continuationSeparator" w:id="0">
    <w:p w:rsidR="00522F17" w:rsidRDefault="00522F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9"/>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NUIS.SP.PGC"/>
    <w:docVar w:name="CoverAttorneyInitials" w:val="SP"/>
    <w:docVar w:name="CoverAttorneyLastName" w:val="Parrish"/>
    <w:docVar w:name="CoverBillType" w:val="b"/>
    <w:docVar w:name="CoverSenator" w:val="PGC"/>
    <w:docVar w:name="dvBillNumber" w:val="323"/>
    <w:docVar w:name="dvBillNumberPrefix" w:val="S. "/>
    <w:docVar w:name="dvOriginalBody" w:val="Senate"/>
    <w:docVar w:name="fulldraftpath" w:val="L:\S-RES\PGC\004NUIS.SP.PGC.DOCX"/>
    <w:docVar w:name="NameofBody" w:val="S"/>
    <w:docVar w:name="vgroup2" w:val="S-RES"/>
  </w:docVars>
  <w:rsids>
    <w:rsidRoot w:val="00F30488"/>
    <w:rsid w:val="00012306"/>
    <w:rsid w:val="00040961"/>
    <w:rsid w:val="00042AC1"/>
    <w:rsid w:val="00046516"/>
    <w:rsid w:val="00072458"/>
    <w:rsid w:val="0007601D"/>
    <w:rsid w:val="000A2F18"/>
    <w:rsid w:val="000B0720"/>
    <w:rsid w:val="000B5EAF"/>
    <w:rsid w:val="001315B2"/>
    <w:rsid w:val="00170561"/>
    <w:rsid w:val="00186AC9"/>
    <w:rsid w:val="00197DF1"/>
    <w:rsid w:val="001B3DD9"/>
    <w:rsid w:val="001B7E5D"/>
    <w:rsid w:val="001D3BAC"/>
    <w:rsid w:val="00216025"/>
    <w:rsid w:val="00245C4E"/>
    <w:rsid w:val="00285C44"/>
    <w:rsid w:val="00292EED"/>
    <w:rsid w:val="002A1E16"/>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22F17"/>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8F3AE7"/>
    <w:rsid w:val="00904E16"/>
    <w:rsid w:val="009162B3"/>
    <w:rsid w:val="00927C62"/>
    <w:rsid w:val="00983951"/>
    <w:rsid w:val="00984124"/>
    <w:rsid w:val="00984640"/>
    <w:rsid w:val="00995C37"/>
    <w:rsid w:val="009C118A"/>
    <w:rsid w:val="00A02011"/>
    <w:rsid w:val="00A1083E"/>
    <w:rsid w:val="00A4011E"/>
    <w:rsid w:val="00A86015"/>
    <w:rsid w:val="00A9594E"/>
    <w:rsid w:val="00AD1970"/>
    <w:rsid w:val="00AE59C8"/>
    <w:rsid w:val="00B10098"/>
    <w:rsid w:val="00B5790D"/>
    <w:rsid w:val="00B945C5"/>
    <w:rsid w:val="00BA0F8D"/>
    <w:rsid w:val="00BA20EA"/>
    <w:rsid w:val="00BB14B0"/>
    <w:rsid w:val="00BB5AFC"/>
    <w:rsid w:val="00BC0A56"/>
    <w:rsid w:val="00C2721E"/>
    <w:rsid w:val="00C45366"/>
    <w:rsid w:val="00C57023"/>
    <w:rsid w:val="00C74052"/>
    <w:rsid w:val="00CB187A"/>
    <w:rsid w:val="00CC0EC7"/>
    <w:rsid w:val="00CC251A"/>
    <w:rsid w:val="00CF2C98"/>
    <w:rsid w:val="00D048D7"/>
    <w:rsid w:val="00D1088B"/>
    <w:rsid w:val="00D1286F"/>
    <w:rsid w:val="00D14DE6"/>
    <w:rsid w:val="00D156D2"/>
    <w:rsid w:val="00D35486"/>
    <w:rsid w:val="00D53E29"/>
    <w:rsid w:val="00D70802"/>
    <w:rsid w:val="00D86943"/>
    <w:rsid w:val="00DA3C6B"/>
    <w:rsid w:val="00DA47B9"/>
    <w:rsid w:val="00DE5635"/>
    <w:rsid w:val="00E058D3"/>
    <w:rsid w:val="00E12CA0"/>
    <w:rsid w:val="00E2236D"/>
    <w:rsid w:val="00E47AAA"/>
    <w:rsid w:val="00E76AD9"/>
    <w:rsid w:val="00E91E2F"/>
    <w:rsid w:val="00EA3546"/>
    <w:rsid w:val="00EB47AE"/>
    <w:rsid w:val="00EC34E1"/>
    <w:rsid w:val="00F0234A"/>
    <w:rsid w:val="00F05CF2"/>
    <w:rsid w:val="00F30488"/>
    <w:rsid w:val="00F51241"/>
    <w:rsid w:val="00F52959"/>
    <w:rsid w:val="00F55884"/>
    <w:rsid w:val="00F813C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6CC1F87-406A-45AD-B7E5-783A28131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BB14B0"/>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ABE81204.dotm</Template>
  <TotalTime>0</TotalTime>
  <Pages>5</Pages>
  <Words>1208</Words>
  <Characters>6885</Characters>
  <Application>Microsoft Office Word</Application>
  <DocSecurity>0</DocSecurity>
  <Lines>186</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 Text of Previous Version (Mar. 13, 2017) - South Carolina Legislature Online</dc:title>
  <dc:subject/>
  <dc:creator>%USERNAME%</dc:creator>
  <cp:keywords/>
  <dc:description/>
  <cp:lastModifiedBy>Lavarres Lynch</cp:lastModifiedBy>
  <cp:revision>2</cp:revision>
  <dcterms:created xsi:type="dcterms:W3CDTF">2017-03-13T13:55:00Z</dcterms:created>
  <dcterms:modified xsi:type="dcterms:W3CDTF">2017-03-13T13:55:00Z</dcterms:modified>
</cp:coreProperties>
</file>