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780" w:rsidRDefault="00104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8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THE CODE OF LAWS OF  SOUTH CAROLINA, 1976, SO AS TO ENACT </w:t>
      </w:r>
      <w:r w:rsidR="00A5525F">
        <w:rPr>
          <w:color w:val="000000" w:themeColor="text1"/>
        </w:rPr>
        <w:t>“</w:t>
      </w:r>
      <w:r>
        <w:rPr>
          <w:color w:val="000000" w:themeColor="text1"/>
        </w:rPr>
        <w:t>FARGO</w:t>
      </w:r>
      <w:r w:rsidR="002C63F3" w:rsidRPr="002C63F3">
        <w:rPr>
          <w:color w:val="000000" w:themeColor="text1"/>
        </w:rPr>
        <w:t>’</w:t>
      </w:r>
      <w:r>
        <w:rPr>
          <w:color w:val="000000" w:themeColor="text1"/>
        </w:rPr>
        <w:t>S AND HYCO</w:t>
      </w:r>
      <w:r w:rsidR="002C63F3" w:rsidRPr="002C63F3">
        <w:rPr>
          <w:color w:val="000000" w:themeColor="text1"/>
        </w:rPr>
        <w:t>’</w:t>
      </w:r>
      <w:r>
        <w:rPr>
          <w:color w:val="000000" w:themeColor="text1"/>
        </w:rPr>
        <w:t>S LAW</w:t>
      </w:r>
      <w:r w:rsidR="00A5525F">
        <w:rPr>
          <w:color w:val="000000" w:themeColor="text1"/>
        </w:rPr>
        <w:t>”</w:t>
      </w:r>
      <w:r>
        <w:rPr>
          <w:color w:val="000000" w:themeColor="text1"/>
        </w:rPr>
        <w:t>; TO AMEND ARTICLE 11, TITLE 47, RELATING TO THE TEASING, MALTREATING, AND INJURING OF POLICE DOGS, SO AS TO INCREASE THE PENALTIES ASSOCIATED WITH WILFULLY OR MALICIOUSLY TORTURING, MUTILATING, INJURING, DISABLING, POISONING, OR KILLING A POLICE DOG OR HORSE, AND TO MAKE A TECHNICAL CHANGE; TO AMEND 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 RELATING TO A PERSON WITH RECKLESS DISREGARD TO INJURING, DISABLING, OR CAUSING THE DEATH OF A GUIDE DOG OR SERVICE ANIMAL, SO AS TO INCREASE THE PENALTIES FOR VIOLATIONS; AND TO AMEND 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 RELATING TO A PERSON INTENTIONALLY INJURING, DISABLING, OR CAUSING THE DEATH OF A GUIDE DOG OR SERVICE ANIMAL, SO AS TO MAKE THIS OFFENSE A FELONY RATHER THAN A MISDEMEANOR AND INCREASE THE PENALTIES FOR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28" w:rsidRDefault="00D9484F"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64B28">
        <w:rPr>
          <w:color w:val="000000" w:themeColor="text1"/>
        </w:rPr>
        <w:t>This act may be cited as “Fargo</w:t>
      </w:r>
      <w:r w:rsidR="002C63F3" w:rsidRPr="002C63F3">
        <w:rPr>
          <w:color w:val="000000" w:themeColor="text1"/>
        </w:rPr>
        <w:t>’</w:t>
      </w:r>
      <w:r w:rsidR="00664B28">
        <w:rPr>
          <w:color w:val="000000" w:themeColor="text1"/>
        </w:rPr>
        <w:t>s and Hyco</w:t>
      </w:r>
      <w:r w:rsidR="002C63F3" w:rsidRPr="002C63F3">
        <w:rPr>
          <w:color w:val="000000" w:themeColor="text1"/>
        </w:rPr>
        <w:t>’</w:t>
      </w:r>
      <w:r w:rsidR="00664B28">
        <w:rPr>
          <w:color w:val="000000" w:themeColor="text1"/>
        </w:rPr>
        <w:t>s Law”.</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 xml:space="preserve">Article 11, Chapter 3, Title 47 of the 1976 Code, </w:t>
      </w:r>
      <w:r w:rsidR="00A5525F">
        <w:rPr>
          <w:color w:val="000000" w:themeColor="text1"/>
        </w:rPr>
        <w:t>i</w:t>
      </w:r>
      <w:r>
        <w:rPr>
          <w:color w:val="000000" w:themeColor="text1"/>
        </w:rPr>
        <w:t xml:space="preserve">s </w:t>
      </w:r>
      <w:r w:rsidR="00A5525F">
        <w:rPr>
          <w:color w:val="000000" w:themeColor="text1"/>
        </w:rPr>
        <w:t>amended</w:t>
      </w:r>
      <w:r>
        <w:rPr>
          <w:color w:val="000000" w:themeColor="text1"/>
        </w:rPr>
        <w:t xml:space="preserve">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11</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 xml:space="preserve">Teasing, Maltreating, and Injuring Police Dogs, </w:t>
      </w:r>
      <w:r>
        <w:rPr>
          <w:color w:val="000000" w:themeColor="text1"/>
          <w:u w:val="single" w:color="000000" w:themeColor="text1"/>
        </w:rPr>
        <w:t>and Horses</w:t>
      </w:r>
      <w:r>
        <w:rPr>
          <w:color w:val="000000" w:themeColor="text1"/>
        </w:rPr>
        <w:t xml:space="preserve"> Prohibited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A person who violates a provision contained in this section is guilty of a misdemeanor and, upon conviction, must be fined not less than two thousand dollars nor more than five thousand dollars </w:t>
      </w:r>
      <w:r w:rsidR="00313109">
        <w:rPr>
          <w:color w:val="000000" w:themeColor="text1"/>
          <w:u w:val="single" w:color="000000" w:themeColor="text1"/>
        </w:rPr>
        <w:t>or</w:t>
      </w:r>
      <w:r>
        <w:rPr>
          <w:color w:val="000000" w:themeColor="text1"/>
          <w:u w:val="single" w:color="000000" w:themeColor="text1"/>
        </w:rPr>
        <w:t xml:space="preserve"> imprisoned not less than thirty days nor more than five years</w:t>
      </w:r>
      <w:r w:rsidR="00A5525F">
        <w:rPr>
          <w:color w:val="000000" w:themeColor="text1"/>
          <w:u w:val="single" w:color="000000" w:themeColor="text1"/>
        </w:rPr>
        <w:t>,</w:t>
      </w:r>
      <w:r w:rsidR="00313109">
        <w:rPr>
          <w:color w:val="000000" w:themeColor="text1"/>
          <w:u w:val="single" w:color="000000" w:themeColor="text1"/>
        </w:rPr>
        <w:t xml:space="preserve"> or both</w:t>
      </w:r>
      <w:r>
        <w:rPr>
          <w:color w:val="000000" w:themeColor="text1"/>
          <w:u w:val="single" w:color="000000" w:themeColor="text1"/>
        </w:rPr>
        <w:t>.</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A person who violates this provision is guilty of a felony and, upon conviction, must be fined not less than two thousand dollars nor more than twenty thousand dollars, </w:t>
      </w:r>
      <w:r w:rsidR="00313109">
        <w:rPr>
          <w:color w:val="000000" w:themeColor="text1"/>
          <w:u w:val="single" w:color="000000" w:themeColor="text1"/>
        </w:rPr>
        <w:t>and</w:t>
      </w:r>
      <w:r>
        <w:rPr>
          <w:color w:val="000000" w:themeColor="text1"/>
          <w:u w:val="single" w:color="000000" w:themeColor="text1"/>
        </w:rPr>
        <w:t xml:space="preserve"> sentenced to a term of imprisonment of not less than two years nor more than ten years</w:t>
      </w:r>
      <w:r w:rsidR="00313109">
        <w:rPr>
          <w:color w:val="000000" w:themeColor="text1"/>
          <w:u w:val="single" w:color="000000" w:themeColor="text1"/>
        </w:rPr>
        <w:t xml:space="preserve">. </w:t>
      </w:r>
      <w:r>
        <w:rPr>
          <w:color w:val="000000" w:themeColor="text1"/>
          <w:u w:val="single" w:color="000000" w:themeColor="text1"/>
        </w:rPr>
        <w:t>No part of the minimum imprisonment sentence of two years may be suspended and probation for any portion of the minimum imprisonment sentence of two years may not be granted.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sidR="002C63F3">
        <w:rPr>
          <w:color w:val="000000" w:themeColor="text1"/>
          <w:u w:val="single" w:color="000000" w:themeColor="text1"/>
        </w:rPr>
        <w:noBreakHyphen/>
      </w:r>
      <w:r>
        <w:rPr>
          <w:color w:val="000000" w:themeColor="text1"/>
          <w:u w:val="single" w:color="000000" w:themeColor="text1"/>
        </w:rPr>
        <w:t>related community service.</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630.</w:t>
      </w:r>
      <w:r>
        <w:rPr>
          <w:color w:val="000000" w:themeColor="text1"/>
        </w:rPr>
        <w:tab/>
      </w:r>
      <w:r>
        <w:rPr>
          <w:strike/>
          <w:color w:val="000000" w:themeColor="text1"/>
        </w:rPr>
        <w:t>A person who violates any of the provisions of this article, except for Section 47</w:t>
      </w:r>
      <w:r w:rsidR="002C63F3">
        <w:rPr>
          <w:strike/>
          <w:color w:val="000000" w:themeColor="text1"/>
        </w:rPr>
        <w:noBreakHyphen/>
      </w:r>
      <w:r>
        <w:rPr>
          <w:strike/>
          <w:color w:val="000000" w:themeColor="text1"/>
        </w:rPr>
        <w:t>3</w:t>
      </w:r>
      <w:r w:rsidR="002C63F3">
        <w:rPr>
          <w:strike/>
          <w:color w:val="000000" w:themeColor="text1"/>
        </w:rPr>
        <w:noBreakHyphen/>
      </w:r>
      <w:r>
        <w:rPr>
          <w:strike/>
          <w:color w:val="000000" w:themeColor="text1"/>
        </w:rPr>
        <w:t xml:space="preserve">620, is guilty of a </w:t>
      </w:r>
      <w:r>
        <w:rPr>
          <w:strike/>
          <w:color w:val="000000" w:themeColor="text1"/>
        </w:rPr>
        <w:lastRenderedPageBreak/>
        <w:t>misdemeanor and, upon conviction, must be fined not less than five hundred dollars nor more than one thousand dollars or imprisoned not less than thirty days nor more than six months, or both. A person who violates the provisions of Section 47</w:t>
      </w:r>
      <w:r w:rsidR="002C63F3">
        <w:rPr>
          <w:strike/>
          <w:color w:val="000000" w:themeColor="text1"/>
        </w:rPr>
        <w:noBreakHyphen/>
      </w:r>
      <w:r>
        <w:rPr>
          <w:strike/>
          <w:color w:val="000000" w:themeColor="text1"/>
        </w:rPr>
        <w:t>3</w:t>
      </w:r>
      <w:r w:rsidR="002C63F3">
        <w:rPr>
          <w:strike/>
          <w:color w:val="000000" w:themeColor="text1"/>
        </w:rPr>
        <w:noBreakHyphen/>
      </w:r>
      <w:r>
        <w:rPr>
          <w:strike/>
          <w:color w:val="000000" w:themeColor="text1"/>
        </w:rPr>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themeColor="text1"/>
          <w:u w:val="single" w:color="000000" w:themeColor="text1"/>
        </w:rPr>
        <w:t>Reserved</w:t>
      </w:r>
      <w:r>
        <w:rPr>
          <w:color w:val="000000" w:themeColor="text1"/>
        </w:rPr>
        <w:t>”</w:t>
      </w:r>
      <w:r w:rsidR="00A5525F">
        <w:rPr>
          <w:color w:val="000000" w:themeColor="text1"/>
        </w:rPr>
        <w:t>.</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 of the 1976 Code, as added by Act 37 of 2003, is amended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940.</w:t>
      </w:r>
      <w:r>
        <w:rPr>
          <w:color w:val="000000" w:themeColor="text1"/>
        </w:rPr>
        <w:tab/>
        <w:t>(A)</w:t>
      </w:r>
      <w:r>
        <w:rPr>
          <w:color w:val="000000" w:themeColor="text1"/>
        </w:rPr>
        <w:tab/>
        <w:t xml:space="preserve">It is unlawful for a person with reckless disregard to injure, disable, or cause the death of a guide dog or service animal.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It is unlawful for a person with reckless disregard to allow his dog to injure, disable, or cause the death of a guide dog or service animal.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violates subsection (A) or (B) is guilty of a misdemeanor and, upon conviction, must be fined not </w:t>
      </w:r>
      <w:r>
        <w:rPr>
          <w:color w:val="000000" w:themeColor="text1"/>
          <w:u w:val="single" w:color="000000" w:themeColor="text1"/>
        </w:rPr>
        <w:t>less than two thousand dollars nor</w:t>
      </w:r>
      <w:r>
        <w:rPr>
          <w:color w:val="000000" w:themeColor="text1"/>
        </w:rPr>
        <w:t xml:space="preserve"> more than </w:t>
      </w:r>
      <w:r>
        <w:rPr>
          <w:strike/>
          <w:color w:val="000000" w:themeColor="text1"/>
        </w:rPr>
        <w:t>two</w:t>
      </w:r>
      <w:r>
        <w:rPr>
          <w:color w:val="000000" w:themeColor="text1"/>
        </w:rPr>
        <w:t xml:space="preserve"> </w:t>
      </w:r>
      <w:r>
        <w:rPr>
          <w:color w:val="000000" w:themeColor="text1"/>
          <w:u w:val="single" w:color="000000" w:themeColor="text1"/>
        </w:rPr>
        <w:t>five</w:t>
      </w:r>
      <w:r>
        <w:rPr>
          <w:color w:val="000000" w:themeColor="text1"/>
        </w:rPr>
        <w:t xml:space="preserve"> thousand </w:t>
      </w:r>
      <w:r>
        <w:rPr>
          <w:strike/>
          <w:color w:val="000000" w:themeColor="text1"/>
        </w:rPr>
        <w:t>five hundred</w:t>
      </w:r>
      <w:r>
        <w:rPr>
          <w:color w:val="000000" w:themeColor="text1"/>
        </w:rPr>
        <w:t xml:space="preserve"> dollars or imprisoned not more than </w:t>
      </w:r>
      <w:r>
        <w:rPr>
          <w:strike/>
          <w:color w:val="000000" w:themeColor="text1"/>
        </w:rPr>
        <w:t>six months</w:t>
      </w:r>
      <w:r>
        <w:rPr>
          <w:color w:val="000000" w:themeColor="text1"/>
        </w:rPr>
        <w:t xml:space="preserve"> </w:t>
      </w:r>
      <w:r>
        <w:rPr>
          <w:color w:val="000000" w:themeColor="text1"/>
          <w:u w:val="single" w:color="000000" w:themeColor="text1"/>
        </w:rPr>
        <w:t>five years</w:t>
      </w:r>
      <w:r>
        <w:rPr>
          <w:color w:val="000000" w:themeColor="text1"/>
        </w:rPr>
        <w:t>, or both.”</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 of the 1976 Code, as added by Act 37 of 2003, is amended to read:</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C63F3">
        <w:rPr>
          <w:color w:val="000000" w:themeColor="text1"/>
        </w:rPr>
        <w:noBreakHyphen/>
      </w:r>
      <w:r>
        <w:rPr>
          <w:color w:val="000000" w:themeColor="text1"/>
        </w:rPr>
        <w:t>3</w:t>
      </w:r>
      <w:r w:rsidR="002C63F3">
        <w:rPr>
          <w:color w:val="000000" w:themeColor="text1"/>
        </w:rPr>
        <w:noBreakHyphen/>
      </w:r>
      <w:r>
        <w:rPr>
          <w:color w:val="000000" w:themeColor="text1"/>
        </w:rPr>
        <w:t>960.</w:t>
      </w:r>
      <w:r>
        <w:rPr>
          <w:color w:val="000000" w:themeColor="text1"/>
        </w:rPr>
        <w:tab/>
        <w:t>(A)</w:t>
      </w:r>
      <w:r>
        <w:rPr>
          <w:color w:val="000000" w:themeColor="text1"/>
        </w:rPr>
        <w:tab/>
        <w:t>It is unlawful for a person to intentionally injure, disable, or cause the death of a guide dog or service animal, except in the case of self</w:t>
      </w:r>
      <w:r w:rsidR="002C63F3">
        <w:rPr>
          <w:color w:val="000000" w:themeColor="text1"/>
        </w:rPr>
        <w:noBreakHyphen/>
      </w:r>
      <w:r>
        <w:rPr>
          <w:color w:val="000000" w:themeColor="text1"/>
        </w:rPr>
        <w:t xml:space="preserve">defense or humane euthanasia. </w:t>
      </w:r>
    </w:p>
    <w:p w:rsidR="00664B28" w:rsidRDefault="00664B28" w:rsidP="0066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subsection (A) is guilty of a </w:t>
      </w:r>
      <w:r>
        <w:rPr>
          <w:strike/>
          <w:color w:val="000000" w:themeColor="text1"/>
        </w:rPr>
        <w:t>misdemeanor</w:t>
      </w:r>
      <w:r>
        <w:rPr>
          <w:color w:val="000000" w:themeColor="text1"/>
        </w:rPr>
        <w:t xml:space="preserve"> </w:t>
      </w:r>
      <w:r>
        <w:rPr>
          <w:color w:val="000000" w:themeColor="text1"/>
          <w:u w:val="single" w:color="000000" w:themeColor="text1"/>
        </w:rPr>
        <w:t>felony</w:t>
      </w:r>
      <w:r>
        <w:rPr>
          <w:color w:val="000000" w:themeColor="text1"/>
        </w:rPr>
        <w:t xml:space="preserve"> and, upon conviction, must be fined not </w:t>
      </w:r>
      <w:r>
        <w:rPr>
          <w:color w:val="000000" w:themeColor="text1"/>
          <w:u w:val="single" w:color="000000" w:themeColor="text1"/>
        </w:rPr>
        <w:t>less than five thousand dollars nor</w:t>
      </w:r>
      <w:r>
        <w:rPr>
          <w:color w:val="000000" w:themeColor="text1"/>
        </w:rPr>
        <w:t xml:space="preserve"> more than </w:t>
      </w:r>
      <w:r>
        <w:rPr>
          <w:strike/>
          <w:color w:val="000000" w:themeColor="text1"/>
        </w:rPr>
        <w:t>five</w:t>
      </w:r>
      <w:r>
        <w:rPr>
          <w:color w:val="000000" w:themeColor="text1"/>
        </w:rPr>
        <w:t xml:space="preserve"> </w:t>
      </w:r>
      <w:r>
        <w:rPr>
          <w:color w:val="000000" w:themeColor="text1"/>
          <w:u w:val="single" w:color="000000" w:themeColor="text1"/>
        </w:rPr>
        <w:t>twenty</w:t>
      </w:r>
      <w:r>
        <w:rPr>
          <w:color w:val="000000" w:themeColor="text1"/>
        </w:rPr>
        <w:t xml:space="preserve"> thousand dollars or imprisoned not more than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years, or both.”</w:t>
      </w: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84F" w:rsidRDefault="00D9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25F">
        <w:t>5</w:t>
      </w:r>
      <w:r>
        <w:t>.</w:t>
      </w:r>
      <w:r>
        <w:tab/>
        <w:t>This act takes effect upon approval by the Governor.</w:t>
      </w:r>
    </w:p>
    <w:p w:rsidR="005D7F52" w:rsidRDefault="002C63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780" w:rsidRDefault="00104780" w:rsidP="00104780">
      <w:pPr>
        <w:suppressAutoHyphens/>
      </w:pPr>
    </w:p>
    <w:sectPr w:rsidR="00104780" w:rsidSect="001047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4F" w:rsidRDefault="00D9484F" w:rsidP="009F0C77">
      <w:r>
        <w:separator/>
      </w:r>
    </w:p>
  </w:endnote>
  <w:endnote w:type="continuationSeparator" w:id="0">
    <w:p w:rsidR="00D9484F" w:rsidRDefault="00D94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7488E-F2E1-44E2-97B5-063865AFEBF9}"/>
    <w:embedBold r:id="rId2" w:fontKey="{6933928A-3308-4615-ABA3-46689896091B}"/>
  </w:font>
  <w:font w:name="Calibri">
    <w:panose1 w:val="020F0502020204030204"/>
    <w:charset w:val="00"/>
    <w:family w:val="swiss"/>
    <w:pitch w:val="variable"/>
    <w:sig w:usb0="E00002FF" w:usb1="4000ACFF" w:usb2="00000001" w:usb3="00000000" w:csb0="0000019F" w:csb1="00000000"/>
    <w:embedRegular r:id="rId3" w:fontKey="{FE11DDE5-B7D5-47EB-9FDA-34880182F96A}"/>
  </w:font>
  <w:font w:name="Segoe UI">
    <w:panose1 w:val="020B0502040204020203"/>
    <w:charset w:val="00"/>
    <w:family w:val="swiss"/>
    <w:pitch w:val="variable"/>
    <w:sig w:usb0="E10022FF" w:usb1="C000E47F" w:usb2="00000029" w:usb3="00000000" w:csb0="000001DF" w:csb1="00000000"/>
    <w:embedRegular r:id="rId4" w:fontKey="{57D57992-1DB2-4392-B1BF-36490133B09E}"/>
  </w:font>
  <w:font w:name="Cambria">
    <w:panose1 w:val="02040503050406030204"/>
    <w:charset w:val="00"/>
    <w:family w:val="roman"/>
    <w:pitch w:val="variable"/>
    <w:sig w:usb0="E00002FF" w:usb1="400004FF" w:usb2="00000000" w:usb3="00000000" w:csb0="0000019F" w:csb1="00000000"/>
    <w:embedRegular r:id="rId5" w:fontKey="{91DC69C9-73F1-4065-BC4C-B99D33B1C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F52" w:rsidRPr="00104780" w:rsidRDefault="00104780" w:rsidP="00104780">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4F" w:rsidRDefault="00D9484F" w:rsidP="009F0C77">
      <w:r>
        <w:separator/>
      </w:r>
    </w:p>
  </w:footnote>
  <w:footnote w:type="continuationSeparator" w:id="0">
    <w:p w:rsidR="00D9484F" w:rsidRDefault="00D94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3CM17"/>
    <w:docVar w:name="CoverBillType" w:val="b"/>
    <w:docVar w:name="DocPath" w:val="L:\Council\bills\GT\5203CM17.DOCX"/>
    <w:docVar w:name="dvBillNumber" w:val="3243"/>
    <w:docVar w:name="dvBillNumberPrefix" w:val="H. "/>
    <w:docVar w:name="dvOriginalBody" w:val="House"/>
    <w:docVar w:name="dvSteno" w:val="GT"/>
    <w:docVar w:name="NameofBody" w:val="h"/>
    <w:docVar w:name="vGroup2" w:val="Council"/>
  </w:docVars>
  <w:rsids>
    <w:rsidRoot w:val="00D9484F"/>
    <w:rsid w:val="00011869"/>
    <w:rsid w:val="00015CD6"/>
    <w:rsid w:val="000E0100"/>
    <w:rsid w:val="000E1785"/>
    <w:rsid w:val="000F40FA"/>
    <w:rsid w:val="001035F1"/>
    <w:rsid w:val="00104780"/>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3F3"/>
    <w:rsid w:val="002E5912"/>
    <w:rsid w:val="00301B21"/>
    <w:rsid w:val="0031310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F52"/>
    <w:rsid w:val="005E2BC9"/>
    <w:rsid w:val="00605102"/>
    <w:rsid w:val="006215AA"/>
    <w:rsid w:val="00631BC9"/>
    <w:rsid w:val="00664B28"/>
    <w:rsid w:val="006913C9"/>
    <w:rsid w:val="0069470D"/>
    <w:rsid w:val="006C6BC0"/>
    <w:rsid w:val="006D58AA"/>
    <w:rsid w:val="00734F00"/>
    <w:rsid w:val="007A70AE"/>
    <w:rsid w:val="008177B7"/>
    <w:rsid w:val="008362E8"/>
    <w:rsid w:val="0085786E"/>
    <w:rsid w:val="008A1768"/>
    <w:rsid w:val="008A489F"/>
    <w:rsid w:val="008F0F33"/>
    <w:rsid w:val="008F4429"/>
    <w:rsid w:val="0094021A"/>
    <w:rsid w:val="009B44AF"/>
    <w:rsid w:val="009C6A0B"/>
    <w:rsid w:val="009F0C77"/>
    <w:rsid w:val="009F4DD1"/>
    <w:rsid w:val="00A02543"/>
    <w:rsid w:val="00A41684"/>
    <w:rsid w:val="00A43709"/>
    <w:rsid w:val="00A5525F"/>
    <w:rsid w:val="00A64E80"/>
    <w:rsid w:val="00A72BCD"/>
    <w:rsid w:val="00A741D9"/>
    <w:rsid w:val="00A833AB"/>
    <w:rsid w:val="00A9741D"/>
    <w:rsid w:val="00AC34A2"/>
    <w:rsid w:val="00AD1C9A"/>
    <w:rsid w:val="00AD4B17"/>
    <w:rsid w:val="00B412D4"/>
    <w:rsid w:val="00B92CD7"/>
    <w:rsid w:val="00BE3C22"/>
    <w:rsid w:val="00C0345E"/>
    <w:rsid w:val="00C31C95"/>
    <w:rsid w:val="00C3483A"/>
    <w:rsid w:val="00C74E9D"/>
    <w:rsid w:val="00C826DD"/>
    <w:rsid w:val="00C82FD3"/>
    <w:rsid w:val="00C92819"/>
    <w:rsid w:val="00CC6B7B"/>
    <w:rsid w:val="00CD2089"/>
    <w:rsid w:val="00D73A67"/>
    <w:rsid w:val="00D9484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25DD5-8CED-4AB7-B5D7-CA7A3206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6B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B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74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79E41-8EC2-4777-903C-4A143997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939</Words>
  <Characters>4446</Characters>
  <Application>Microsoft Office Word</Application>
  <DocSecurity>0</DocSecurity>
  <Lines>121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3243 Text of Previous Version (Dec. 15, 2016) - South Carolina Legislature Online</dc:title>
  <dc:creator>Gwen Thurmond</dc:creator>
  <cp:lastModifiedBy>Angela Hill</cp:lastModifiedBy>
  <cp:revision>2</cp:revision>
  <cp:lastPrinted>2016-12-05T21:34:00Z</cp:lastPrinted>
  <dcterms:created xsi:type="dcterms:W3CDTF">2016-12-16T06:09:00Z</dcterms:created>
  <dcterms:modified xsi:type="dcterms:W3CDTF">2016-12-16T06:09:00Z</dcterms:modified>
</cp:coreProperties>
</file>