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F60"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Pr="00B84CD1" w:rsidRDefault="00B84CD1" w:rsidP="00B84CD1">
      <w:pPr>
        <w:tabs>
          <w:tab w:val="right" w:pos="5933"/>
        </w:tabs>
        <w:suppressAutoHyphens/>
      </w:pPr>
      <w:r>
        <w:tab/>
      </w:r>
      <w:r>
        <w:rPr>
          <w:b/>
          <w:sz w:val="36"/>
        </w:rPr>
        <w:t>H. 3343</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Allison, Daning, B. Newton and Govan</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84CD1" w:rsidRP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P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84CD1" w:rsidRPr="00717175" w:rsidRDefault="00B84CD1" w:rsidP="00B84CD1">
      <w:pPr>
        <w:rPr>
          <w:b/>
        </w:rPr>
      </w:pPr>
      <w:r w:rsidRPr="00717175">
        <w:rPr>
          <w:b/>
        </w:rPr>
        <w:t>Explanation of Fiscal Impact</w:t>
      </w:r>
    </w:p>
    <w:p w:rsidR="00B84CD1" w:rsidRPr="00717175" w:rsidRDefault="00B84CD1" w:rsidP="00B84CD1">
      <w:pPr>
        <w:rPr>
          <w:b/>
        </w:rPr>
      </w:pPr>
      <w:r w:rsidRPr="00717175">
        <w:rPr>
          <w:b/>
        </w:rPr>
        <w:t xml:space="preserve">Amended by House Ways and Means on March 21, 2017 </w:t>
      </w:r>
    </w:p>
    <w:p w:rsidR="00B84CD1" w:rsidRPr="00717175" w:rsidRDefault="00B84CD1" w:rsidP="00B84CD1">
      <w:r w:rsidRPr="00717175">
        <w:rPr>
          <w:b/>
        </w:rPr>
        <w:t>State Expenditure</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The amendment provides clarifying language concerning the General Assembly’s determination of the amount of funding to be raised for qualified school projects by proviso or joint resolution.  The amendment also provides that the provisions of paragraph two of Section 11-27-30 are inapplicable to the South Carolina Education School Facilities Act established by this bill.  This amendment eliminates the aggregate outstanding principal indebtedness limitation of $137,500,000 for state school bonds for capital improvements and other purposes.  The analysis of the fiscal impact of the bill as amended follows.</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This bill as amended requires the State Board of Education (board) to develop policies and standards for a uniform facility assessment that includes capacity needs, space requirements, program standards, and pupil growth.  The board shall establish policies and provide for the fiscal controls for making grants and loans to the school districts along with the financial and operating conditions to which school districts must agree prior to receiving assistance.  The board shall develop and implement financial incentives to encourage school districts to consolidate non-instructional programs.</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Department of Education’s responsibilities pursuant to this bill are to assist the board in performing their duties, ensure compliance with state standards for educational facilities, define capital improvement plans, and rank projects according to need for submission to the board.  The department is required by October 1, 2018, to conduct a study of all school districts’ existing facilities and physical assets along with the additional construction, renovation, </w:t>
      </w:r>
      <w:r w:rsidRPr="00717175">
        <w:rPr>
          <w:rFonts w:cs="Times New Roman"/>
          <w:sz w:val="22"/>
        </w:rPr>
        <w:lastRenderedPageBreak/>
        <w:t xml:space="preserve">and equipment needs that would provide students comparable amenities, educational space, and safety infrastructure regardless of their location statewide.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Upon review of the prioritized facilities plan, the General Assembly may authorize by proviso or joint resolution an amount of state school facilities general obligation bonds.  These bonds would be submitted to the Joint Bond Review Committee for review and the State Fiscal Accountability Authority for issuance approval.</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Department of Education.</w:t>
      </w:r>
      <w:r w:rsidRPr="00717175">
        <w:rPr>
          <w:rFonts w:cs="Times New Roman"/>
          <w:sz w:val="22"/>
        </w:rPr>
        <w:t xml:space="preserve">  The department indicates that providing additional assistance to the State Board of Education would increase </w:t>
      </w:r>
      <w:r>
        <w:rPr>
          <w:rFonts w:cs="Times New Roman"/>
          <w:sz w:val="22"/>
        </w:rPr>
        <w:t>general fund</w:t>
      </w:r>
      <w:r w:rsidRPr="00717175">
        <w:rPr>
          <w:rFonts w:cs="Times New Roman"/>
          <w:sz w:val="22"/>
        </w:rPr>
        <w:t xml:space="preserve"> expenditures by $207,938 in FY 2017-18 for one Program Manager and two Program Assistants.  Salary and employer fringe for the Program Manager position would amount to $65,000 and $27,510, respectively.  Salary and employer fringe for the two Program Assistants positions would amount to $74,500 and $40,928, respectively.  These three FTE positions would assist the board with fiscal controls for the grants and loans and monitoring the financial incentives to encourage school districts to consolidate non-instructional programs.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department anticipates also that an additional five FTE positions are necessary for department responsibilities in monitoring the designs of the qualified school construction projects and providing an annual prioritization report that recommends which projects should be undertaken.  These five positions would increase </w:t>
      </w:r>
      <w:r>
        <w:rPr>
          <w:rFonts w:cs="Times New Roman"/>
          <w:sz w:val="22"/>
        </w:rPr>
        <w:t>general fund</w:t>
      </w:r>
      <w:r w:rsidRPr="00717175">
        <w:rPr>
          <w:rFonts w:cs="Times New Roman"/>
          <w:sz w:val="22"/>
        </w:rPr>
        <w:t xml:space="preserve"> expenditures by $531,512 in FY 2017-18.  Salary and employer fringe for the five plan reviewers and inspectors would amount to $380,000 and $151,512, respectively.  Total travel, audit, supplies, and technology costs for all eight new FTE positions would amount to $155,000 in FY 2017-18.</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facilities study specified in Section 59-158-180 of the bill requires the department to study all school districts’ existing facilities and physical assets along with the additional construction, renovation, and equipment needs that would provide students comparable amenities, educational space and safety infrastructure regardless of their location statewide.  We expect these requirements would increase the department’s non-recurring </w:t>
      </w:r>
      <w:r>
        <w:rPr>
          <w:rFonts w:cs="Times New Roman"/>
          <w:sz w:val="22"/>
        </w:rPr>
        <w:t>general fund</w:t>
      </w:r>
      <w:r w:rsidRPr="00717175">
        <w:rPr>
          <w:rFonts w:cs="Times New Roman"/>
          <w:sz w:val="22"/>
        </w:rPr>
        <w:t xml:space="preserve"> expenditures by $12,000,000 to $120,000,000 in FY 2017-18 depending on the cost per square foot charged by facility consultants hired to provide these specialized services.  Based on 2008 data, the proposed facility study would require examining over 120,000,000 square feet of school district buildings, which exceeds the capacity of the department’s three engineers who presently review school building plans.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717175">
        <w:rPr>
          <w:rFonts w:cs="Times New Roman"/>
          <w:sz w:val="22"/>
        </w:rPr>
        <w:t>Based on the scope of the study and the required completion date of October 1, 2018, the department estimates that the facilities study will increase non-recurring expenditures by a total of $55,815,200 in FY 2017-18 for the 1,254 schools statewide.  This estimate is within the cost range suggested by our research, which suggests that a facilities study by a consultant firm can range in cost from $0.10 to $1.00 or more per square foot.  The final cost will depend on the specifications outlined in the procurement process and the bids received.</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Office of the State Treasurer.</w:t>
      </w:r>
      <w:r w:rsidRPr="00717175">
        <w:rPr>
          <w:rFonts w:cs="Times New Roman"/>
          <w:sz w:val="22"/>
        </w:rPr>
        <w:t xml:space="preserve">  The office indicates that issuance of bonds pursuant to the Education School Facilities Act would not affect the day-to-day duties of the Debt Management Division of the Office of State Treasurer.  The bill continues the existing practice of review and approval by the Joint Bond Review Committee and the State Fiscal Accountability Authority.  Responsibility for issuing the bonds resides with the Office of State Treasurer.  Therefore, the bill will have no expenditure impact on the </w:t>
      </w:r>
      <w:r>
        <w:rPr>
          <w:rFonts w:cs="Times New Roman"/>
          <w:sz w:val="22"/>
        </w:rPr>
        <w:t>general funds, other funds, or federal funds</w:t>
      </w:r>
      <w:r w:rsidRPr="00717175">
        <w:rPr>
          <w:rFonts w:cs="Times New Roman"/>
          <w:sz w:val="22"/>
        </w:rPr>
        <w:t xml:space="preserve"> for administration of the bond issuing activities.  Bond issuance expenditures for legal and other professional fees incurred in connection with the issuance of long-term debt such as fees for financial advisors, disclosure counsel, rating agencies, and printing costs are state expenditures and are paid from the proceeds of the sale of the bonds as specified in the bill.</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State Fiscal Accountability Authority.</w:t>
      </w:r>
      <w:r w:rsidRPr="00717175">
        <w:rPr>
          <w:rFonts w:cs="Times New Roman"/>
          <w:sz w:val="22"/>
        </w:rPr>
        <w:t xml:space="preserve"> The agency indicates this bill will have no expenditure impact on the </w:t>
      </w:r>
      <w:r>
        <w:rPr>
          <w:rFonts w:cs="Times New Roman"/>
          <w:sz w:val="22"/>
        </w:rPr>
        <w:t>general fund, other funds, or federal funds</w:t>
      </w:r>
      <w:r w:rsidRPr="00717175">
        <w:rPr>
          <w:rFonts w:cs="Times New Roman"/>
          <w:sz w:val="22"/>
        </w:rPr>
        <w:t xml:space="preserve">, as the preparation of documents for agency meetings is a normal part of the current bonding process.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State Auditor.</w:t>
      </w:r>
      <w:r w:rsidRPr="00717175">
        <w:rPr>
          <w:rFonts w:cs="Times New Roman"/>
          <w:sz w:val="22"/>
        </w:rPr>
        <w:t xml:space="preserve"> The agency indicates this bill will have no expenditure impact on the </w:t>
      </w:r>
      <w:r>
        <w:rPr>
          <w:rFonts w:cs="Times New Roman"/>
          <w:sz w:val="22"/>
        </w:rPr>
        <w:t>general funds, other funds, or federal funds</w:t>
      </w:r>
      <w:r w:rsidRPr="00717175">
        <w:rPr>
          <w:rFonts w:cs="Times New Roman"/>
          <w:sz w:val="22"/>
        </w:rPr>
        <w:t>, as monitoring the constitutional compliance of these bonds can be accomplished at current staffing levels.</w:t>
      </w:r>
    </w:p>
    <w:p w:rsidR="00B84CD1" w:rsidRPr="00717175" w:rsidRDefault="00B84CD1" w:rsidP="00B84CD1">
      <w:pPr>
        <w:rPr>
          <w:b/>
        </w:rPr>
      </w:pPr>
      <w:r w:rsidRPr="00717175">
        <w:rPr>
          <w:b/>
        </w:rPr>
        <w:t>Local Expenditure</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Each school district by October 1, 2018, and each October one each year thereafter, shall provide the Department of Education a facilities plan that describes the district’s present facilities, their deficiencies, and recommendations to remedy these deficiencies.   Additional school district expenditures statewide are undetermined since information on existing facility conditions is unavailable and vary widely across the districts.</w:t>
      </w:r>
    </w:p>
    <w:p w:rsidR="00B84CD1" w:rsidRPr="00717175" w:rsidRDefault="00B84CD1" w:rsidP="00B84CD1">
      <w:pPr>
        <w:keepNext/>
        <w:rPr>
          <w:b/>
        </w:rPr>
      </w:pPr>
      <w:r w:rsidRPr="00717175">
        <w:rPr>
          <w:b/>
        </w:rPr>
        <w:t xml:space="preserve">Introduced on January 10, 2017 </w:t>
      </w:r>
    </w:p>
    <w:p w:rsidR="00B84CD1" w:rsidRPr="00717175" w:rsidRDefault="00B84CD1" w:rsidP="00B84CD1">
      <w:pPr>
        <w:rPr>
          <w:b/>
        </w:rPr>
      </w:pPr>
      <w:r w:rsidRPr="00717175">
        <w:rPr>
          <w:b/>
        </w:rPr>
        <w:t>State Expenditure</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717175">
        <w:rPr>
          <w:rFonts w:cs="Times New Roman"/>
          <w:sz w:val="22"/>
        </w:rPr>
        <w:t>This bill requires the State Board of Education (board) to develop policies and standards for a uniform facility assessment that includes capacity needs, space requirements, program standards, and pupil growth.  The board shall establish policies and provide for the fiscal controls for making grants and loans to the school districts along with the financial and operating conditions to which school districts must agree prior to receiving assistance.  The board shall develop and implement financial incentives to encourage school districts to consolidate non-instructional programs.</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Department of Education’s responsibilities pursuant to this bill are to assist the board in performing their duties, ensure compliance with state standards for educational facilities, define capital improvement plans, and rank projects according to need for submission to the board.  The department is required by October 1, 2018, to conduct a study of all school districts’ existing facilities and physical assets along with the additional construction, renovation, and equipment needs that would provide students comparable amenities, educational space, and safety infrastructure regardless of their location statewide.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Upon review of the prioritized facilities plan, the General Assembly may authorize by proviso or joint resolution an amount of state school facilities general obligation bonds.  These bonds would be submitted to the Joint Bond Review Committee for review and the State Fiscal Accountability Authority for issuance approval.</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 xml:space="preserve">Department of Education.  </w:t>
      </w:r>
      <w:r w:rsidRPr="00717175">
        <w:rPr>
          <w:rFonts w:cs="Times New Roman"/>
          <w:sz w:val="22"/>
        </w:rPr>
        <w:t xml:space="preserve">The department indicates that providing additional assistance to the State Board of Education would increase </w:t>
      </w:r>
      <w:r>
        <w:rPr>
          <w:rFonts w:cs="Times New Roman"/>
          <w:sz w:val="22"/>
        </w:rPr>
        <w:t>general fund</w:t>
      </w:r>
      <w:r w:rsidRPr="00717175">
        <w:rPr>
          <w:rFonts w:cs="Times New Roman"/>
          <w:sz w:val="22"/>
        </w:rPr>
        <w:t xml:space="preserve"> expenditures by $207,938 in FY 2017-18 for one Program Manager and two Program Assistants.  Salary and employer fringe for the Program Manager position would amount to $65,000 and $27,510, respectively.  Salary and employer fringe for the two Program Assistants positions would amount to $74,500 and $40,928, respectively.  These three FTE positions would assist the board with fiscal controls for the grants and loans and monitoring the financial incentives to encourage school districts to consolidate non-instructional programs.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department anticipates also that an additional five FTE positions are necessary for department responsibilities in monitoring the designs of the qualified school construction projects and providing an annual prioritization report that recommends which projects should be undertaken.  These five positions would increase </w:t>
      </w:r>
      <w:r>
        <w:rPr>
          <w:rFonts w:cs="Times New Roman"/>
          <w:sz w:val="22"/>
        </w:rPr>
        <w:t>general fund</w:t>
      </w:r>
      <w:r w:rsidRPr="00717175">
        <w:rPr>
          <w:rFonts w:cs="Times New Roman"/>
          <w:sz w:val="22"/>
        </w:rPr>
        <w:t xml:space="preserve"> expenditures by $531,512 in FY 2017-18.  Salary and employer fringe for the five plan reviewers and inspectors would amount to $380,000 and $151,512, respectively.  </w:t>
      </w:r>
      <w:r w:rsidRPr="00717175">
        <w:rPr>
          <w:rFonts w:cs="Times New Roman"/>
          <w:sz w:val="22"/>
        </w:rPr>
        <w:lastRenderedPageBreak/>
        <w:t>Travel, audit, supplies, and technology costs for the eight new FTE positions would amount to $155,000 in FY 2017-18.</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facilities study specified in Section 59-158-180 of the bill requires the department to study all school districts’ existing facilities and physical assets along with the additional construction, renovation, and equipment needs that would provide students comparable amenities, educational space and safety infrastructure regardless of their location statewide.  We expect these requirements would increase the department’s non-recurring </w:t>
      </w:r>
      <w:r>
        <w:rPr>
          <w:rFonts w:cs="Times New Roman"/>
          <w:sz w:val="22"/>
        </w:rPr>
        <w:t>general fund</w:t>
      </w:r>
      <w:r w:rsidRPr="00717175">
        <w:rPr>
          <w:rFonts w:cs="Times New Roman"/>
          <w:sz w:val="22"/>
        </w:rPr>
        <w:t xml:space="preserve"> expenditures by $12,000,000 to $120,000,000 in FY 2017-18 depending on the cost per square foot charged by facility consultants hired to provide these specialized services.  Based on 2008 data, the proposed facility study would require examining over 120,000,000 square feet of school district buildings, which exceeds the capacity of the department’s three engineers who presently review school building plans.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Pr>
          <w:rFonts w:cs="Times New Roman"/>
          <w:sz w:val="22"/>
        </w:rPr>
        <w:tab/>
      </w:r>
      <w:r w:rsidRPr="00717175">
        <w:rPr>
          <w:rFonts w:cs="Times New Roman"/>
          <w:sz w:val="22"/>
        </w:rPr>
        <w:t>Based on the scope of the study and the required completion date of October 1, 2018, the department estimates that the facilities study will increase non-recurring expenditures by a total of $55,815,200 in FY 2017-18 for the 1,254 schools statewide.  This estimate is within the cost range suggested by our research, which suggests that a facilities study by a consultant firm can range in cost from $0.10 to $1.00 or more per square foot.  The final cost will depend on the specifications outlined in the procurement process and the bids received.</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Office of the State Treasurer</w:t>
      </w:r>
      <w:r w:rsidRPr="00717175">
        <w:rPr>
          <w:rFonts w:cs="Times New Roman"/>
          <w:sz w:val="22"/>
        </w:rPr>
        <w:t xml:space="preserve">.  The office indicates that issuance of bonds pursuant to the Education School Facilities Act would not affect the day-to-day duties of the Debt Management Division of the Office of State Treasurer.  The bill continues the existing practice of review and approval by the Joint Bond Review Committee and the State Fiscal Accountability Authority.  Responsibility for issuing the bonds resides with the Office of State Treasurer.  Therefore, the bill will have no expenditure impact on the </w:t>
      </w:r>
      <w:r>
        <w:rPr>
          <w:rFonts w:cs="Times New Roman"/>
          <w:sz w:val="22"/>
        </w:rPr>
        <w:t>general funds, other funds, or federal funds</w:t>
      </w:r>
      <w:r w:rsidRPr="00717175">
        <w:rPr>
          <w:rFonts w:cs="Times New Roman"/>
          <w:sz w:val="22"/>
        </w:rPr>
        <w:t xml:space="preserve"> for administration of the bond issuing activities.  Bond issuance expenditures for legal and other professional fees incurred in connection with the issuance of long-term debt such as fees for financial advisors, disclosure counsel, rating agencies, and printing costs are state expenditures and are paid from the proceeds of the sale of the bonds as specified in the bill.</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State Fiscal Accountability Authority.</w:t>
      </w:r>
      <w:r w:rsidRPr="00717175">
        <w:rPr>
          <w:rFonts w:cs="Times New Roman"/>
          <w:sz w:val="22"/>
        </w:rPr>
        <w:t xml:space="preserve"> The agency indicates this bill will have no expenditure impact on the </w:t>
      </w:r>
      <w:r>
        <w:rPr>
          <w:rFonts w:cs="Times New Roman"/>
          <w:sz w:val="22"/>
        </w:rPr>
        <w:t xml:space="preserve">general fund, other </w:t>
      </w:r>
      <w:r>
        <w:rPr>
          <w:rFonts w:cs="Times New Roman"/>
          <w:sz w:val="22"/>
        </w:rPr>
        <w:lastRenderedPageBreak/>
        <w:t>funds, or federal funds</w:t>
      </w:r>
      <w:r w:rsidRPr="00717175">
        <w:rPr>
          <w:rFonts w:cs="Times New Roman"/>
          <w:sz w:val="22"/>
        </w:rPr>
        <w:t xml:space="preserve">, as the preparation of documents for agency meetings is a normal part of the current bonding process.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State Auditor.</w:t>
      </w:r>
      <w:r w:rsidRPr="00717175">
        <w:rPr>
          <w:rFonts w:cs="Times New Roman"/>
          <w:sz w:val="22"/>
        </w:rPr>
        <w:t xml:space="preserve"> The agency indicates this bill will have no expenditure impact on the </w:t>
      </w:r>
      <w:r>
        <w:rPr>
          <w:rFonts w:cs="Times New Roman"/>
          <w:sz w:val="22"/>
        </w:rPr>
        <w:t>general funds, other funds, or federal funds</w:t>
      </w:r>
      <w:r w:rsidRPr="00717175">
        <w:rPr>
          <w:rFonts w:cs="Times New Roman"/>
          <w:sz w:val="22"/>
        </w:rPr>
        <w:t xml:space="preserve">, as monitoring the constitutional compliance of these bonds can be accomplished at current staffing levels. </w:t>
      </w:r>
    </w:p>
    <w:p w:rsidR="00B84CD1" w:rsidRPr="00717175" w:rsidRDefault="00B84CD1" w:rsidP="00B84CD1">
      <w:pPr>
        <w:rPr>
          <w:b/>
        </w:rPr>
      </w:pPr>
      <w:r w:rsidRPr="00717175">
        <w:rPr>
          <w:b/>
        </w:rPr>
        <w:t>Local Expenditure</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Each school district by October 1, 2018, and each October one each year thereafter, shall provide the Department of Education a facilities plan that describes the district’s present facilities, their deficiencies, and recommendations to remedy these deficiencies.   Additional school district expenditures statewide are undetermined since data on existing facility conditions are unavailable and vary widely across the districts.</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84CD1" w:rsidRP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4CD1" w:rsidSect="00C84F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DBB" w:rsidRDefault="00857D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29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5713">
        <w:rPr>
          <w:u w:color="000000" w:themeColor="text1"/>
        </w:rPr>
        <w:t>TO AMEND THE CODE OF LAWS OF SOUTH CAROLINA, 1976, BY ADDING CHAPTER 158 TO TITLE 59 SO AS TO ENACT THE “SOUTH CAROLINA EDUCATION SCHOOL FACILITIES ACT” TO PROVIDE FINANCIAL ASSISTANCE TO SCHOOL DISTRICTS IN ORDER TO ACQUIRE SCHOOL FACILITIES BY USING GENERAL OBLIGATION BONDS, AND OTHER FORMS OF ASSISTANCE, TO PROVIDE THAT THE STATE BOARD OF EDUCATION SHALL DETERMINE AND SELECT ON A PRIORITY BASIS, QUALIFIED SCHOOL PROJECTS WHICH SHALL RECEIVE FINANCIAL ASSISTANCE FROM THE STATE, TO PROVIDE FOR THE POWERS AND DUTIES OF THE STATE BOARD OF EDUCATION AND STATE DEPARTMENT OF EDUCATION IN THIS REGARD, AND TO PROVIDE FOR OTHER RELATED PROVISIONS IN CONNECTION WITH THE CONSTRUCTION OR RENOVATION OF SCHOOL FACILITIES; AND TO REPEAL CHAPTER 146, TITLE 59 RELATING TO THE STATE SCHOOL FACILITIES BONDS ACT WHICH AUTHORIZED THE ISSUANCE OF SPECIFIC DOLLAR AMOUNTS OF STATE SCHOOL FACILITIES BONDS WITHIN A SPECIFIED TIME PERIOD.</w:t>
      </w:r>
      <w:bookmarkEnd w:id="1"/>
    </w:p>
    <w:p w:rsidR="0010776B" w:rsidRDefault="003A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A6053" w:rsidRDefault="003A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9C6" w:rsidRDefault="00CA2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9C6" w:rsidRDefault="00CA2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SECTION</w:t>
      </w:r>
      <w:r w:rsidRPr="00AD2239">
        <w:rPr>
          <w:u w:color="000000" w:themeColor="text1"/>
        </w:rPr>
        <w:tab/>
        <w:t>1.</w:t>
      </w:r>
      <w:r w:rsidRPr="00AD2239">
        <w:rPr>
          <w:u w:color="000000" w:themeColor="text1"/>
        </w:rPr>
        <w:tab/>
        <w:t xml:space="preserve">Title 59 of the 1976 Code is amended by adding: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“CHAPTER 158</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South Carolina Education School Facilities Act</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AD2239">
        <w:rPr>
          <w:u w:color="000000" w:themeColor="text1"/>
        </w:rPr>
        <w:t>Article 1</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School Facilities Assistance</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59-158-110.</w:t>
      </w:r>
      <w:r w:rsidRPr="00AD2239">
        <w:rPr>
          <w:u w:color="000000" w:themeColor="text1"/>
        </w:rPr>
        <w:tab/>
        <w:t xml:space="preserve">This chapter is known and may be cited as the ‘South Carolina Education School Facilities Act’.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59-158-120.</w:t>
      </w:r>
      <w:r w:rsidRPr="00AD2239">
        <w:rPr>
          <w:u w:color="000000" w:themeColor="text1"/>
        </w:rPr>
        <w:tab/>
        <w:t xml:space="preserve">As used in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‘Authority’ means the South Carolina State Fiscal Accountability Authority.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‘Department’ means the State Department of Education of the State of South Carolina.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 xml:space="preserve">(3) </w:t>
      </w:r>
      <w:r w:rsidRPr="00AD2239">
        <w:rPr>
          <w:u w:color="000000" w:themeColor="text1"/>
        </w:rPr>
        <w:tab/>
        <w:t xml:space="preserve">‘Facilities Plan’ means the report described in Section 59-158-180(B).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‘Facilities Study’ means that study described in Section 59-158-180(A).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‘Financing Agreement’ means an agreement entered into between the State Board and a School District pertaining to a Loan or Other Financial Assistance.  A Financing Agreement may contain, in addition to financial terms, provisions relating to the regulation and supervision of a Qualified School Project, and those other provisions as the State Board may determine.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‘Loan’ means an obligation subject to repayment which is provided by the State Board to a School District for all or a part of the eligible cost of a Qualified School Project. A Loan may be disbursed in anticipation of reimbursement for or direct payment of eligible costs of a Qualified School Project.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(7)</w:t>
      </w:r>
      <w:r w:rsidRPr="00AD2239">
        <w:rPr>
          <w:u w:color="000000" w:themeColor="text1"/>
        </w:rPr>
        <w:tab/>
        <w:t xml:space="preserve">‘Other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State Board, and in the case of federal funds, as allowed by federal law.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(8)</w:t>
      </w:r>
      <w:r w:rsidRPr="00AD2239">
        <w:rPr>
          <w:u w:color="000000" w:themeColor="text1"/>
        </w:rPr>
        <w:tab/>
        <w:t xml:space="preserve">‘Prioritization Report’ means the report described in Section 59-158-180, and which is prepared by the Department and approved by the State Board.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(9)</w:t>
      </w:r>
      <w:r w:rsidRPr="00AD2239">
        <w:rPr>
          <w:u w:color="000000" w:themeColor="text1"/>
        </w:rPr>
        <w:tab/>
        <w:t xml:space="preserve">‘Qualified School Projects’ or ‘Projects’ mean School Facilities that are constructed, renovated or equipped with money generated under the provisions of this chapter and in accordance with the provisions of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(10)</w:t>
      </w:r>
      <w:r w:rsidRPr="00AD2239">
        <w:rPr>
          <w:u w:color="000000" w:themeColor="text1"/>
        </w:rPr>
        <w:tab/>
        <w:t xml:space="preserve">‘School District’ or ‘District’ means a public body corporate and politic operating as a School District under the </w:t>
      </w:r>
      <w:r w:rsidRPr="00AD2239">
        <w:rPr>
          <w:u w:color="000000" w:themeColor="text1"/>
        </w:rPr>
        <w:lastRenderedPageBreak/>
        <w:t xml:space="preserve">provisions of Chapter 17, Title 59, and charter schools within the meaning of Chapter 40, Title 59.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(11)</w:t>
      </w:r>
      <w:r w:rsidRPr="00AD2239">
        <w:rPr>
          <w:u w:color="000000" w:themeColor="text1"/>
        </w:rPr>
        <w:tab/>
        <w:t xml:space="preserve">‘School Facilities’ or ‘Facilities’ means only facilities necessary for instructional and related supporting purposes including, but not limited to, classrooms, libraries, media centers, laboratories, cafeterias, physical education spaces, related interior and exterior facilities, and the conduit, wiring, and powering of hardware installations for classroom computers or for area network systems. School Facilities under this chapter also include: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(a)</w:t>
      </w:r>
      <w:r w:rsidRPr="00AD2239">
        <w:rPr>
          <w:u w:color="000000" w:themeColor="text1"/>
        </w:rPr>
        <w:tab/>
        <w:t xml:space="preserve">health and safety upgrades;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(b)</w:t>
      </w:r>
      <w:r w:rsidRPr="00AD2239">
        <w:rPr>
          <w:u w:color="000000" w:themeColor="text1"/>
        </w:rPr>
        <w:tab/>
        <w:t xml:space="preserve">technology upgrades inside School Facilities;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(c)</w:t>
      </w:r>
      <w:r w:rsidRPr="00AD2239">
        <w:rPr>
          <w:u w:color="000000" w:themeColor="text1"/>
        </w:rPr>
        <w:tab/>
        <w:t>upgrades associated with career and technology education programs; and</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(d)</w:t>
      </w:r>
      <w:r w:rsidRPr="00AD2239">
        <w:rPr>
          <w:u w:color="000000" w:themeColor="text1"/>
        </w:rPr>
        <w:tab/>
        <w:t xml:space="preserve">deferred maintenance needs as described in the District’s capital improvement plan.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2239">
        <w:rPr>
          <w:u w:color="000000" w:themeColor="text1"/>
        </w:rPr>
        <w:t xml:space="preserve">‘School Facilities’ does not include unimproved real property, centralized administration facilities of a District, or other facilities, including those normally identified with interscholastic sports activities.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(12)</w:t>
      </w:r>
      <w:r w:rsidRPr="00AD2239">
        <w:rPr>
          <w:u w:color="000000" w:themeColor="text1"/>
        </w:rPr>
        <w:tab/>
        <w:t xml:space="preserve">‘South Carolina Education School Facilities General Obligation Bonds’ or ‘Bonds’ means Bonds issued under the authority of Article 5 of this chapter.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(13)</w:t>
      </w:r>
      <w:r w:rsidRPr="00AD2239">
        <w:rPr>
          <w:u w:color="000000" w:themeColor="text1"/>
        </w:rPr>
        <w:tab/>
        <w:t xml:space="preserve">‘State Board’ means the State Board of Education.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59-158-130.</w:t>
      </w:r>
      <w:r w:rsidRPr="00AD2239">
        <w:rPr>
          <w:u w:color="000000" w:themeColor="text1"/>
        </w:rPr>
        <w:tab/>
        <w:t>(A)</w:t>
      </w:r>
      <w:r w:rsidRPr="00AD2239">
        <w:rPr>
          <w:u w:color="000000" w:themeColor="text1"/>
        </w:rPr>
        <w:tab/>
        <w:t xml:space="preserve">Consistent with the definition of School Facilities in Section 59-158-120(11), funds made available through this chapter must be used for permanent school instructional facilities and related supporting purposes, health and safety upgrades, technology upgrades inside schools, upgrades associated with career and technology education programs, deferred maintenance needs as described in the District’s Facilities Plan, and fixed building assets including the costs for construction, improvement, enlargement, or renovation of School Facilities.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Funds made available under this chapter must be allocated to School Districts for School Facilities according to priorities established by the Office of School Facilities of the Department as approved by the State Board.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59-158-140.</w:t>
      </w:r>
      <w:r w:rsidRPr="00AD2239">
        <w:rPr>
          <w:u w:color="000000" w:themeColor="text1"/>
        </w:rPr>
        <w:tab/>
        <w:t>(A)</w:t>
      </w:r>
      <w:r w:rsidRPr="00AD2239">
        <w:rPr>
          <w:u w:color="000000" w:themeColor="text1"/>
        </w:rPr>
        <w:tab/>
        <w:t xml:space="preserve">The State Board’s responsibilities in regard to this chapter include: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developing policies and standards for a uniform assessment of Facilities’ needs and standardized cost allowances for estimating the cost in meeting these needs in order to provide for a </w:t>
      </w:r>
      <w:r w:rsidRPr="00AD2239">
        <w:rPr>
          <w:u w:color="000000" w:themeColor="text1"/>
        </w:rPr>
        <w:lastRenderedPageBreak/>
        <w:t xml:space="preserve">systematic reporting of each District’s needs to be used in calculating the priority allotment of funds under this chapter.  Any standardized cost allowances must take into account regional variances that are beyond the control of individual Districts. Facilities’ needs include, but are not limited to, capacity and condition, space requirements, program standards, and pupil growth.  Cost allowances shall be developed to include such measures as costs per square foot, costs per pupil, or costs per teaching unit with such costs adjusted annually to reflect changes in the cost of labor and materials.  These standards and cost allowances are to be used only for providing a uniform reporting of Districts’ needs for allotment and priority purposes and are not intended to limit District options in determining the most appropriate manner in which to meet individual District needs; and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adopting policies and standards to ensure the accuracy of District reporting required under this chapter and the use of funds disbursed under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In order to implement the provisions of this chapter, the State Board also shall: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establish policies, procedures, and priorities for the making and administering of Loans and Other Financial Assistance or a combination of these to the various School Districts which policies, procedures, and priorities must be established by appropriate regulations of the State Board;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enter into agreements with departments, agencies, or instrumentalities of the United States or of this State, including particularly the Offices of State Auditor, State Treasurer, and Comptroller General, for the purposes of administering operations and establishing fiscal controls and accounting procedures that promote financial integrity of the programs contemplated in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maintain an application process for School Districts to request funding for Qualified School Projects;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develop financial and operating conditions to which School Districts must agree prior to receiving financial assistance provided for in this chapter; and</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approve, without modification, the Prioritization Report prepared by the Department.</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(C)</w:t>
      </w:r>
      <w:r w:rsidRPr="00AD2239">
        <w:rPr>
          <w:u w:color="000000" w:themeColor="text1"/>
        </w:rPr>
        <w:tab/>
        <w:t xml:space="preserve">In order to fulfill its duties set forth in this section, the State Board may: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expend funds credited to the State Board as the State Board determines necessary for the costs of administering the operations of the State Board;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r>
      <w:r w:rsidRPr="00AD2239">
        <w:rPr>
          <w:u w:color="000000" w:themeColor="text1"/>
        </w:rPr>
        <w:tab/>
        <w:t>(2)</w:t>
      </w:r>
      <w:r w:rsidRPr="00AD2239">
        <w:rPr>
          <w:u w:color="000000" w:themeColor="text1"/>
        </w:rPr>
        <w:tab/>
        <w:t xml:space="preserve">establish advisory committees as the State Board determines appropriate, which may include individuals from the private sector with banking and financial expertise;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collect fees and charges in connection with its Loans and Other Financial Assistance;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enter into contracts or agreements for the servicing and processing of Financing Agreements;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promulgate regulations considered necessary to effect the responsibilities set forth in this chapter; in order to aid the State Board in the performance of its duties, the Department shall provide staff and technical assistance as necessary; and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(7)</w:t>
      </w:r>
      <w:r w:rsidRPr="00AD2239">
        <w:rPr>
          <w:u w:color="000000" w:themeColor="text1"/>
        </w:rPr>
        <w:tab/>
        <w:t xml:space="preserve">do all other things necessary or convenient to exercise powers granted or reasonably implied by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59-158-150.</w:t>
      </w:r>
      <w:r w:rsidRPr="00AD2239">
        <w:rPr>
          <w:u w:color="000000" w:themeColor="text1"/>
        </w:rPr>
        <w:tab/>
        <w:t xml:space="preserve">The Department’s responsibilities under this chapter to assist the State Board in the performance of its duties shall include: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(1)</w:t>
      </w:r>
      <w:r w:rsidRPr="00AD2239">
        <w:rPr>
          <w:u w:color="000000" w:themeColor="text1"/>
        </w:rPr>
        <w:tab/>
        <w:t xml:space="preserve">providing staffing assistance to the State Board in the development of policies and standards, and regulations implementing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(2)</w:t>
      </w:r>
      <w:r w:rsidRPr="00AD2239">
        <w:rPr>
          <w:u w:color="000000" w:themeColor="text1"/>
        </w:rPr>
        <w:tab/>
        <w:t xml:space="preserve">ensuring compliance with state standards and requirements, inspecting construction of School Facilities, and approving completed construction pursuant to Chapter 23 of this title for Projects financed in whole or in part with funds allocated under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(3)</w:t>
      </w:r>
      <w:r w:rsidRPr="00AD2239">
        <w:rPr>
          <w:u w:color="000000" w:themeColor="text1"/>
        </w:rPr>
        <w:tab/>
        <w:t xml:space="preserve">defining capital improvement plans that shall include maintenance and construction plans, student growth projections, cross District cooperation, partnership with local technical colleges and information technology needs; and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(4)</w:t>
      </w:r>
      <w:r w:rsidRPr="00AD2239">
        <w:rPr>
          <w:u w:color="000000" w:themeColor="text1"/>
        </w:rPr>
        <w:tab/>
        <w:t xml:space="preserve">preparing an annual Prioritization Report which ranks the Projects in priority order according to need and submitting the Prioritization Report for approval to the State Board.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59-158-160.</w:t>
      </w:r>
      <w:r w:rsidRPr="00AD2239">
        <w:rPr>
          <w:u w:color="000000" w:themeColor="text1"/>
        </w:rPr>
        <w:tab/>
        <w:t xml:space="preserve">All money of the State Board received under this chapter, except as otherwise authorized by law or provided in this chapter, must be deposited with and invested by the State Treasurer.  Funds of the State Board not needed for immediate use or disbursement may be invested by the State Treasurer in </w:t>
      </w:r>
      <w:r w:rsidRPr="00AD2239">
        <w:rPr>
          <w:u w:color="000000" w:themeColor="text1"/>
        </w:rPr>
        <w:lastRenderedPageBreak/>
        <w:t xml:space="preserve">obligations or securities which are declared to be legal obligations by the provisions of Section 11-9-660.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59-158-170.</w:t>
      </w:r>
      <w:r w:rsidRPr="00AD2239">
        <w:rPr>
          <w:u w:color="000000" w:themeColor="text1"/>
        </w:rPr>
        <w:tab/>
        <w:t xml:space="preserve">Following the close of each state fiscal year, the State Board shall submit an annual report of its activities for the preceding year to the Governor and to the General Assembly. An independent certified public accountant shall perform an audit of the books and accounts of the State Board with respect to the funds received under this chapter at least once in each state fiscal year.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59-158-180.</w:t>
      </w:r>
      <w:r w:rsidRPr="00AD2239">
        <w:rPr>
          <w:u w:color="000000" w:themeColor="text1"/>
        </w:rPr>
        <w:tab/>
        <w:t>(A)</w:t>
      </w:r>
      <w:r w:rsidRPr="00AD2239">
        <w:rPr>
          <w:u w:color="000000" w:themeColor="text1"/>
        </w:rPr>
        <w:tab/>
        <w:t xml:space="preserve">The Department shall conduct a Facilities Study of all School Facilities and other physical assets of all School Districts. The Facilities Study shall provide an assessment of the School Facilities presently being utilized by the various School Districts and outline the required construction, renovation and equipping of the needs of each School District in order to enable each School District to provide for comparable access to school amenities, educational space and infrastructure, and safety to students regardless of their School District of residence.  The Facilities Study shall be completed by October 1, 2017, and delivered to the State Board, and shall be utilized by the State Board in the performance of its duties and functions under this chapter.  The Facilities Study shall be updated from time to time by the Department as necessary to enable the State Board to perform its duties and functions under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By October 1, 2017, and the first day of October of each year thereafter, each School District shall provide annually to the Department a thorough Facilities Plan that describes the School Facilities in that School District.  Each Facilities Plan shall: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describe the present School Facilities being utilized by the School District;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describe the deficiencies of these School Facilities; and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provide the School District’s recommendations to remedy these deficiencies, including appropriate designs, and an estimated cost of implementing such recommendations, including a cost estimate of utility and other infrastructure to be provided by public entities necessary to serve each proposed Facility.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2239">
        <w:rPr>
          <w:u w:color="000000" w:themeColor="text1"/>
        </w:rPr>
        <w:t xml:space="preserve">In doing so, the School Districts must undertake a study of future enrollment trends so that both the construction and closing of buildings is considered.  Additionally, each School District’s Facilities Plan shall ensure that each School District has a building maintenance plan.  Failure on the part of a School District to prepare </w:t>
      </w:r>
      <w:r w:rsidRPr="00AD2239">
        <w:rPr>
          <w:u w:color="000000" w:themeColor="text1"/>
        </w:rPr>
        <w:lastRenderedPageBreak/>
        <w:t xml:space="preserve">an annual Facilities Plan and deliver it to the Department and the State Board shall prohibit that School District from receiving funds provided in this chapter for such fiscal year.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(C)</w:t>
      </w:r>
      <w:r w:rsidRPr="00AD2239">
        <w:rPr>
          <w:u w:color="000000" w:themeColor="text1"/>
        </w:rPr>
        <w:tab/>
        <w:t xml:space="preserve">Upon completion of the Facilities Study and the Facilities Plans prepared by the School Districts, the Department annually shall prepare a Prioritization Report which ranks the needs of each School District beginning with those most in need of School Facilities in accordance with the provisions of this chapter.  Factors which must be used by the Department in creating its ranking within the Prioritization Report are comprised of the following: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the current condition of School Facilities in each School District;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School District population trends;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School District millage and fee levels;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School District financial health which includes whether the School District has achieved balanced budgets;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ability of a School District to pay bonded indebtedness, including the value of a mill for the most recently completed tax year; and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ability of a School District to incur debt, without the necessity of a referendum, under the provisions of Section 15, Article X of the Constitution shown in tabular form setting forth the amount of principal outstanding in each year for all currently outstanding general obligation indebtedness.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(D)</w:t>
      </w:r>
      <w:r w:rsidRPr="00AD2239">
        <w:rPr>
          <w:u w:color="000000" w:themeColor="text1"/>
        </w:rPr>
        <w:tab/>
        <w:t xml:space="preserve">Each annual Prioritization Report shall list the Qualified School Projects required by each School District and a recommendation of those Qualified School Projects which should be undertaken immediately and cost in the aggregate not more than two hundred million dollars.  The Department also shall provide a recommendation within the Prioritization Report whether assistance for a specific Qualified School Project of a particular School District shall be by way of a Loan or Other Financial Assistance or a combination of both.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(E)</w:t>
      </w:r>
      <w:r w:rsidRPr="00AD2239">
        <w:rPr>
          <w:u w:color="000000" w:themeColor="text1"/>
        </w:rPr>
        <w:tab/>
        <w:t xml:space="preserve">All designs of Qualified School Projects are subject to approval by the Department, which may periodically amend design standards to improve the efficiency, safety, or effectiveness of each Qualified School Project.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(F)</w:t>
      </w:r>
      <w:r w:rsidRPr="00AD2239">
        <w:rPr>
          <w:u w:color="000000" w:themeColor="text1"/>
        </w:rPr>
        <w:tab/>
        <w:t xml:space="preserve">The Facilities Study, as originally completed and as amended, from time to time and updated, the Facilities Plans and Prioritization Reports, and related material prepared by the Department under this section must be submitted to the State Board for its approval and implementation.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t>Section 59-158-190.</w:t>
      </w:r>
      <w:r w:rsidRPr="00AD2239">
        <w:rPr>
          <w:u w:color="000000" w:themeColor="text1"/>
        </w:rPr>
        <w:tab/>
        <w:t xml:space="preserve">The State Board, with the assistance of the Department, by regulation shall develop and implement financial incentives in the form of additional allocations of School Facility funding under this chapter to encourage School Districts and their governing bodies to combine their purchasing, procurement, accounting, food service, transportation, human resources, or other noninstructional functions with another School District whether in the same county or an adjoining School District or Districts in another county, or to consolidate with one or more other School Districts in their county.  Nothing in this section prevents a School District from receiving additional allocations in both categories.  However, together with the additional allocations authorized by this section, the total allocations for all School Districts may not exceed in any year the total amount of Bonds authorized to be issued as provided by Article 5 hereof for that year.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59-158-200.</w:t>
      </w:r>
      <w:r w:rsidRPr="00AD2239">
        <w:rPr>
          <w:u w:color="000000" w:themeColor="text1"/>
        </w:rPr>
        <w:tab/>
        <w:t xml:space="preserve">In addition to all other provisions of this chapter, as a condition of receiving funds from the State Board as provided in this chapter, the Department shall require Districts to undergo a thorough energy audit that highlights the operation of school buildings in terms of being energy efficient and as cost effective as possible.  Designs for Projects to be built in whole or in part with funds provided under this chapter also must be as energy efficient and cost effective as possible.  The State Board may require recommendations made by the energy audit to be incorporated into existing facilities and into new Facilities as a condition of receiving funds under this chapter to the extent funds are available to make these recommended energy improvements.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59-158-210.</w:t>
      </w:r>
      <w:r w:rsidRPr="00AD2239">
        <w:rPr>
          <w:u w:color="000000" w:themeColor="text1"/>
        </w:rPr>
        <w:tab/>
        <w:t xml:space="preserve">To qualify for funding under this chapter, each School District shall meet the requirements of this chapter and any regulations promulgated pursuant to this chapter.  Funds may be withheld from a School District by the State Board when the Department finds inappropriate reporting of needs of a School District, inappropriate use of funds, or other violations of this chapter, including the provisions of this section.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59-158-220.</w:t>
      </w:r>
      <w:r w:rsidRPr="00AD2239">
        <w:rPr>
          <w:u w:color="000000" w:themeColor="text1"/>
        </w:rPr>
        <w:tab/>
        <w:t xml:space="preserve">Neither the State Board, the Department, nor any officer, employee, or committee of the State Board or Department acting on behalf of it, while acting within the scope of this authority, is subject to any liability resulting from carrying out any of the powers given in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t>Section 59-158-230.</w:t>
      </w:r>
      <w:r w:rsidRPr="00AD2239">
        <w:rPr>
          <w:u w:color="000000" w:themeColor="text1"/>
        </w:rPr>
        <w:tab/>
        <w:t xml:space="preserve">By December 1, 2019, the State Board shall recommend to the General Assembly changes to be made to this chapter regarding program objectives, appropriate funding levels, and funding allotments formulas.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3</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Process and Procedures</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59-158-310.</w:t>
      </w:r>
      <w:r w:rsidRPr="00AD2239">
        <w:rPr>
          <w:u w:color="000000" w:themeColor="text1"/>
        </w:rPr>
        <w:tab/>
        <w:t>(A)</w:t>
      </w:r>
      <w:r w:rsidRPr="00AD2239">
        <w:rPr>
          <w:u w:color="000000" w:themeColor="text1"/>
        </w:rPr>
        <w:tab/>
        <w:t xml:space="preserve">By January 1, 2018, and the first day of January of each year thereafter, the Facilities Study, as originally completed or updated from time to time, each Facilities Plan, as originally completed or as updated from time to time, and the Prioritization Report, as originally completed or as updated from time to time, must be submitted by the State Board to the following: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Governor of South Carolina;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President Pro Tempore of the South Carolina Senate;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Speaker of the South Carolina House of Representatives;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State Treasurer of South Carolina;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Chairman of the House Ways and Means Committee;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Chairman of the Senate Finance Committee;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(7)</w:t>
      </w:r>
      <w:r w:rsidRPr="00AD2239">
        <w:rPr>
          <w:u w:color="000000" w:themeColor="text1"/>
        </w:rPr>
        <w:tab/>
        <w:t xml:space="preserve">Chairman of the House Education and Public Works Committee; and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(8)</w:t>
      </w:r>
      <w:r w:rsidRPr="00AD2239">
        <w:rPr>
          <w:u w:color="000000" w:themeColor="text1"/>
        </w:rPr>
        <w:tab/>
        <w:t xml:space="preserve">Chairman of the Senate Education Committee.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The above must be accompanied by a certificate of the State Board which contains the following information: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a description of each Qualified School Project;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an estimate of the cost of each Qualified School Project; and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certificates:</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(a)</w:t>
      </w:r>
      <w:r w:rsidRPr="00AD2239">
        <w:rPr>
          <w:u w:color="000000" w:themeColor="text1"/>
        </w:rPr>
        <w:tab/>
        <w:t>of the State Auditor setting forth the five percent debt limitation of Section 13(6)(c) of Article X of the South Carolina Constitution (the “Five Percent Debt Limitation”) and;</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 xml:space="preserve"> (b)</w:t>
      </w:r>
      <w:r w:rsidRPr="00AD2239">
        <w:rPr>
          <w:u w:color="000000" w:themeColor="text1"/>
        </w:rPr>
        <w:tab/>
        <w:t xml:space="preserve">of the State Treasurer setting forth the debt capacity currently available under the Five Percent Debt Limitation.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(C)</w:t>
      </w:r>
      <w:r w:rsidRPr="00AD2239">
        <w:rPr>
          <w:u w:color="000000" w:themeColor="text1"/>
        </w:rPr>
        <w:tab/>
        <w:t xml:space="preserve">Upon the review of the information provided within this section, the General Assembly may by proviso to the budget for the ensuing fiscal year or by joint resolution set the amount to be raised for Qualified School Projects.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59-158-320.</w:t>
      </w:r>
      <w:r w:rsidRPr="00AD2239">
        <w:rPr>
          <w:u w:color="000000" w:themeColor="text1"/>
        </w:rPr>
        <w:tab/>
        <w:t xml:space="preserve">Within thirty days after the effective date of the general appropriations bill or a joint resolution setting forth the amount of Bond proceeds to be raised to defray the costs of </w:t>
      </w:r>
      <w:r w:rsidRPr="00AD2239">
        <w:rPr>
          <w:u w:color="000000" w:themeColor="text1"/>
        </w:rPr>
        <w:lastRenderedPageBreak/>
        <w:t xml:space="preserve">Qualified School Projects, the Prioritization Report, together with the certificate of the State Board, must be submitted by the State Board to the Joint Bond Review Committee for its review.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59-158-330.</w:t>
      </w:r>
      <w:r w:rsidRPr="00AD2239">
        <w:rPr>
          <w:u w:color="000000" w:themeColor="text1"/>
        </w:rPr>
        <w:tab/>
        <w:t xml:space="preserve">Thereafter, the Prioritization Report must be submitted to the Authority, together with a resolution providing for the issuance of Bonds, with a certificate of the State Board setting forth the following: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(1)</w:t>
      </w:r>
      <w:r w:rsidRPr="00AD2239">
        <w:rPr>
          <w:u w:color="000000" w:themeColor="text1"/>
        </w:rPr>
        <w:tab/>
        <w:t xml:space="preserve">that it is necessary for Bonds to be issued in the amount proposed; and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(2)</w:t>
      </w:r>
      <w:r w:rsidRPr="00AD2239">
        <w:rPr>
          <w:u w:color="000000" w:themeColor="text1"/>
        </w:rPr>
        <w:tab/>
        <w:t xml:space="preserve">that the Bonds are being issued in accordance with the Five Percent Debt Limitation provided in Section 13(6)(c), Article X of the South Carolina Constitution and Article 5 of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59-158-340.</w:t>
      </w:r>
      <w:r w:rsidRPr="00AD2239">
        <w:rPr>
          <w:u w:color="000000" w:themeColor="text1"/>
        </w:rPr>
        <w:tab/>
        <w:t xml:space="preserve">Those state entities charged with the responsibility of issuing or approving the issuance of these Bonds are directed to synchronize their duties and functions under this chapter so that a continuous stream of revenue will be available to the School Districts to defray the costs of Qualified School Projects.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5</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Education School Facilities General Obligation Bonds</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59-158-510.</w:t>
      </w:r>
      <w:r w:rsidRPr="00AD2239">
        <w:rPr>
          <w:u w:color="000000" w:themeColor="text1"/>
        </w:rPr>
        <w:tab/>
        <w:t xml:space="preserve">Following the receipt of the information presented pursuant to Section 59-158-330, the Authority, upon its approval, by resolution duly adopted, shall effect the issuance of the Bonds, or pending the issuance of the Bonds, effect the issuance of bond anticipation notes pursuant to Chapter 17, Title 11.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59-158-520.</w:t>
      </w:r>
      <w:r w:rsidRPr="00AD2239">
        <w:rPr>
          <w:u w:color="000000" w:themeColor="text1"/>
        </w:rPr>
        <w:tab/>
        <w:t xml:space="preserve">In order to effect the issuance of the Bonds, the Authority shall adopt a resolution providing for the issuance of the Bonds pursuant to the provisions of this chapter.  The authorizing resolution must include: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(1)</w:t>
      </w:r>
      <w:r w:rsidRPr="00AD2239">
        <w:rPr>
          <w:u w:color="000000" w:themeColor="text1"/>
        </w:rPr>
        <w:tab/>
        <w:t xml:space="preserve">the list of Qualified School Projects and the estimated cost of each as set forth in the Prioritization Report;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(2)</w:t>
      </w:r>
      <w:r w:rsidRPr="00AD2239">
        <w:rPr>
          <w:u w:color="000000" w:themeColor="text1"/>
        </w:rPr>
        <w:tab/>
        <w:t xml:space="preserve">schedules setting forth the Five Percent Debt Limitation;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 xml:space="preserve">(3) </w:t>
      </w:r>
      <w:r w:rsidRPr="00AD2239">
        <w:rPr>
          <w:u w:color="000000" w:themeColor="text1"/>
        </w:rPr>
        <w:tab/>
        <w:t xml:space="preserve">a schedule showing the aggregate of Bonds outstanding, the purposes for which they were issued, the annual payments required to retire the Bonds, the interest on the Bonds, and the amount of any special funds applicable to the retirement of outstanding Bonds;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(4)</w:t>
      </w:r>
      <w:r w:rsidRPr="00AD2239">
        <w:rPr>
          <w:u w:color="000000" w:themeColor="text1"/>
        </w:rPr>
        <w:tab/>
        <w:t>a certificate of the State Auditor setting forth the Five Percent Debt Limitation;</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t>(5)</w:t>
      </w:r>
      <w:r w:rsidRPr="00AD2239">
        <w:rPr>
          <w:u w:color="000000" w:themeColor="text1"/>
        </w:rPr>
        <w:tab/>
        <w:t>a schedule showing future, anticipated annual principal requirements and anticipated, estimated annual interest requirements on the Bonds to be issued; and</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(6)</w:t>
      </w:r>
      <w:r w:rsidRPr="00AD2239">
        <w:rPr>
          <w:u w:color="000000" w:themeColor="text1"/>
        </w:rPr>
        <w:tab/>
        <w:t>a table demonstrating that all general obligation debt outstanding subject to the Five Percent Debt Limitation, together with the anticipated annual principal requirements and estimated annual interest requirements on the Bonds to be issued, may be issued within the Five Percent Debt Limitation.</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59-158-530.</w:t>
      </w:r>
      <w:r w:rsidRPr="00AD2239">
        <w:rPr>
          <w:u w:color="000000" w:themeColor="text1"/>
        </w:rPr>
        <w:tab/>
        <w:t>The Authority’s resolution authorizing the issuance of the Bonds shall determine, or shall specify the method or manner of determining, the rates of interest the Bonds shall bear, the date and schedule of payments of principal and interest of the Bonds, the denominations of the Bonds, the medium of payment of the Bonds, the place and the times at which the Bonds are payable, redemption or repurchase provisions, and contain other provisions determined by the Authority.  No Bond may mature more than thirty years from its date of issue.</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w:t>
      </w:r>
      <w:r w:rsidRPr="00AD2239">
        <w:rPr>
          <w:u w:color="000000" w:themeColor="text1"/>
        </w:rPr>
        <w:noBreakHyphen/>
        <w:t>158</w:t>
      </w:r>
      <w:r w:rsidRPr="00AD2239">
        <w:rPr>
          <w:u w:color="000000" w:themeColor="text1"/>
        </w:rPr>
        <w:noBreakHyphen/>
        <w:t>540.</w:t>
      </w:r>
      <w:r w:rsidRPr="00AD2239">
        <w:rPr>
          <w:u w:color="000000" w:themeColor="text1"/>
        </w:rPr>
        <w:tab/>
        <w:t>All Bonds issued under this chapter are exempt from taxation as provided in Section 12</w:t>
      </w:r>
      <w:r w:rsidRPr="00AD2239">
        <w:rPr>
          <w:u w:color="000000" w:themeColor="text1"/>
        </w:rPr>
        <w:noBreakHyphen/>
        <w:t>2</w:t>
      </w:r>
      <w:r w:rsidRPr="00AD2239">
        <w:rPr>
          <w:u w:color="000000" w:themeColor="text1"/>
        </w:rPr>
        <w:noBreakHyphen/>
        <w:t xml:space="preserve">50.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59-158-550.</w:t>
      </w:r>
      <w:r w:rsidRPr="00AD2239">
        <w:rPr>
          <w:u w:color="000000" w:themeColor="text1"/>
        </w:rPr>
        <w:tab/>
        <w:t xml:space="preserve">All Bonds issued under this chapter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manual or facsimile signature of the Secretary of State.  The delivery of the Bonds executed and authenticated is valid notwithstanding changes in officers or seal occurring after the execution or authentication.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59-158-560.</w:t>
      </w:r>
      <w:r w:rsidRPr="00AD2239">
        <w:rPr>
          <w:u w:color="000000" w:themeColor="text1"/>
        </w:rPr>
        <w:tab/>
        <w:t xml:space="preserve">For the payment of the principal and interest on all Bonds issued and outstanding pursuant to this chapter there is pledged the full faith, credit, and taxing power of the State of South Carolina, and in accordance with the provisions of Section 13(4), Article X of the South Carolina Constitution, the General Assembly hereby allocates on an annual basis sufficient tax revenues to provide for the punctual payment of the principal and interest on the Bonds authorized by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59-158-570.</w:t>
      </w:r>
      <w:r w:rsidRPr="00AD2239">
        <w:rPr>
          <w:u w:color="000000" w:themeColor="text1"/>
        </w:rPr>
        <w:tab/>
        <w:t xml:space="preserve">Bonds must be sold by the Governor and the State Treasurer at public sale, after publication of notice of the </w:t>
      </w:r>
      <w:r w:rsidRPr="00AD2239">
        <w:rPr>
          <w:u w:color="000000" w:themeColor="text1"/>
        </w:rPr>
        <w:lastRenderedPageBreak/>
        <w:t xml:space="preserve">sale one or more times at least seven days before the sale, in a financial paper published in New York City which regularly publishes notices of sale of state or municipal bonds.  The right is reserved to waive technicalities or to reject all bids and to readvertise the Bonds for sale.  For the purpose of bringing about successful sales of the Bonds, the Authority may do all things ordinarily and customarily done in connection with the sale of state or municipal bonds.  All expenses incident to the sale of the Bonds must be paid from the proceeds of the sale of the Bonds.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59-158-580.</w:t>
      </w:r>
      <w:r w:rsidRPr="00AD2239">
        <w:rPr>
          <w:u w:color="000000" w:themeColor="text1"/>
        </w:rPr>
        <w:tab/>
        <w:t xml:space="preserve">The proceeds of the sale of Bonds must be received by the State Treasurer and applied to the purposes for which issued, except that the accrued interest, if any, must be used to discharge in part the first interest to become due on the Bonds, but the purchasers of the Bonds are not liable for the proper application of the proceeds to the purposes for which they are intended.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59-158-590.</w:t>
      </w:r>
      <w:r w:rsidRPr="00AD2239">
        <w:rPr>
          <w:u w:color="000000" w:themeColor="text1"/>
        </w:rPr>
        <w:tab/>
        <w:t>It is lawful for all executors, administrators, guardians, and other fiduciaries to invest any monies in their hands in Bonds issued pursuant to this chapter.</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59-158-600.</w:t>
      </w:r>
      <w:r w:rsidRPr="00AD2239">
        <w:rPr>
          <w:u w:color="000000" w:themeColor="text1"/>
        </w:rPr>
        <w:tab/>
        <w:t xml:space="preserve">The financial assistance received for a particular Qualified School Project must be used by that School District and its governing body for that Qualified School Project.  The State Board, together with the Office of State Treasurer, is responsible for establishing a program to ensure that the proceeds are utilized by the receiving School Districts in accordance with the requirements of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59-158-610.</w:t>
      </w:r>
      <w:r w:rsidRPr="00AD2239">
        <w:rPr>
          <w:u w:color="000000" w:themeColor="text1"/>
        </w:rPr>
        <w:tab/>
        <w:t xml:space="preserve">The Bonds are legal investments in which all public officers or public bodies of the State, its political subdivisions, all municipalities and political subdivisions, all insurance companies and associations and other persons carrying on insurance business, all banks, bankers, banking associations, trust companies, savings banks, savings associations, including savings and loan association investment companies, and other persons carrying on a banking business, all administrators, guardians, executors, trustees, and other fiduciaries, and all other persons who are now or may be authorized in the future to invest in Bonds or other obligations of the State, may invest funds in their control or belonging to them.  The Bonds are also securities which may be deposited with and received by all public officers and bodies of the </w:t>
      </w:r>
      <w:r w:rsidRPr="00AD2239">
        <w:rPr>
          <w:u w:color="000000" w:themeColor="text1"/>
        </w:rPr>
        <w:lastRenderedPageBreak/>
        <w:t xml:space="preserve">State or any agency or political subdivision of the State and all municipalities and public corporations for any purpose for which the deposit of bonds or other obligations of the State is now or may later be required by law.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59-158-620.</w:t>
      </w:r>
      <w:r w:rsidRPr="00AD2239">
        <w:rPr>
          <w:u w:color="000000" w:themeColor="text1"/>
        </w:rPr>
        <w:tab/>
        <w:t>The provisions of paragraph 2 of Section 11-27-30 are inapplicable to the provisions of this Chapter.</w:t>
      </w:r>
    </w:p>
    <w:p w:rsidR="00A83A06" w:rsidRDefault="00A83A06"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7</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Nonrecurring Maintenance Grants</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59-158-710.</w:t>
      </w:r>
      <w:r w:rsidRPr="00AD2239">
        <w:rPr>
          <w:u w:color="000000" w:themeColor="text1"/>
        </w:rPr>
        <w:tab/>
        <w:t>The State Board shall establish a revolving fund with such monies as may be appropriated by the General Assembly to operate a grant program to provide nonrecurring aid to School Districts for facility maintenance expenses to include fire alarm systems, fire sprinkler or suppression systems, roof and heating and air conditioning repairs or replacements.  The State Board must manage the fund and promulgate regulations setting forth the requirements for a School District to become an aid recipient. In making aid determinations, the State Board by regulation must establish a priority system where School Districts with the most critical needs shall receive priority funding first, based on the requirements developed by the State Board.</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SECTION</w:t>
      </w:r>
      <w:r w:rsidRPr="00AD2239">
        <w:rPr>
          <w:u w:color="000000" w:themeColor="text1"/>
        </w:rPr>
        <w:tab/>
        <w:t>2.</w:t>
      </w:r>
      <w:r w:rsidRPr="00AD2239">
        <w:rPr>
          <w:u w:color="000000" w:themeColor="text1"/>
        </w:rPr>
        <w:tab/>
        <w:t xml:space="preserve">Chapter 146, Title 59 of the 1976 Code is repealed.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134F4"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2239">
        <w:rPr>
          <w:u w:color="000000" w:themeColor="text1"/>
        </w:rPr>
        <w:t>SECTION</w:t>
      </w:r>
      <w:r w:rsidRPr="00AD2239">
        <w:rPr>
          <w:u w:color="000000" w:themeColor="text1"/>
        </w:rPr>
        <w:tab/>
        <w:t>3.</w:t>
      </w:r>
      <w:r w:rsidRPr="00AD2239">
        <w:rPr>
          <w:u w:color="000000" w:themeColor="text1"/>
        </w:rPr>
        <w:tab/>
        <w:t>This act takes effect upon approval by the Governor.</w:t>
      </w:r>
    </w:p>
    <w:p w:rsidR="00E8738E" w:rsidRDefault="00027BAE" w:rsidP="00E87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8738E" w:rsidSect="00C84F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9C6" w:rsidRDefault="00CA29C6" w:rsidP="009F0C77">
      <w:r>
        <w:separator/>
      </w:r>
    </w:p>
  </w:endnote>
  <w:endnote w:type="continuationSeparator" w:id="0">
    <w:p w:rsidR="00CA29C6" w:rsidRDefault="00CA2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BFBEB6-C3D5-45EA-8257-4843A66683D2}"/>
    <w:embedBold r:id="rId2" w:fontKey="{83F2FAE5-1B3B-4CE6-B858-338C60674A9D}"/>
  </w:font>
  <w:font w:name="Calibri">
    <w:panose1 w:val="020F0502020204030204"/>
    <w:charset w:val="00"/>
    <w:family w:val="swiss"/>
    <w:pitch w:val="variable"/>
    <w:sig w:usb0="E00002FF" w:usb1="4000ACFF" w:usb2="00000001" w:usb3="00000000" w:csb0="0000019F" w:csb1="00000000"/>
    <w:embedRegular r:id="rId3" w:fontKey="{26E4F5D5-4BBC-4DDF-B363-91BE97E2E533}"/>
    <w:embedBold r:id="rId4" w:fontKey="{CD47C995-2145-4DBE-809D-4A359528A7A9}"/>
  </w:font>
  <w:font w:name="Segoe UI">
    <w:panose1 w:val="020B0502040204020203"/>
    <w:charset w:val="00"/>
    <w:family w:val="swiss"/>
    <w:pitch w:val="variable"/>
    <w:sig w:usb0="E10022FF" w:usb1="C000E47F" w:usb2="00000029" w:usb3="00000000" w:csb0="000001DF" w:csb1="00000000"/>
    <w:embedRegular r:id="rId5" w:fontKey="{6C68B2EE-9C80-4F26-85F5-0F86DCDBADF2}"/>
  </w:font>
  <w:font w:name="Cambria">
    <w:panose1 w:val="02040503050406030204"/>
    <w:charset w:val="00"/>
    <w:family w:val="roman"/>
    <w:pitch w:val="variable"/>
    <w:sig w:usb0="E00002FF" w:usb1="400004FF" w:usb2="00000000" w:usb3="00000000" w:csb0="0000019F" w:csb1="00000000"/>
    <w:embedRegular r:id="rId6" w:fontKey="{6F24FB70-201F-425A-A74E-8ACCC79468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B98" w:rsidRPr="00857DBB" w:rsidRDefault="00857DBB" w:rsidP="00857DBB">
    <w:pPr>
      <w:pStyle w:val="Footer"/>
      <w:tabs>
        <w:tab w:val="clear" w:pos="4680"/>
        <w:tab w:val="clear" w:pos="9360"/>
        <w:tab w:val="center" w:pos="2995"/>
      </w:tabs>
      <w:spacing w:before="120"/>
    </w:pPr>
    <w:r>
      <w:t>[3343</w:t>
    </w:r>
    <w:r w:rsidR="00C84F60">
      <w:t>-</w:t>
    </w:r>
    <w:r w:rsidR="00C84F60">
      <w:fldChar w:fldCharType="begin"/>
    </w:r>
    <w:r w:rsidR="00C84F60">
      <w:instrText xml:space="preserve"> PAGE  \* MERGEFORMAT </w:instrText>
    </w:r>
    <w:r w:rsidR="00C84F60">
      <w:fldChar w:fldCharType="separate"/>
    </w:r>
    <w:r w:rsidR="00E8738E">
      <w:rPr>
        <w:noProof/>
      </w:rPr>
      <w:t>6</w:t>
    </w:r>
    <w:r w:rsidR="00C84F60">
      <w:fldChar w:fldCharType="end"/>
    </w:r>
    <w:r w:rsidR="00C84F6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F60" w:rsidRPr="00857DBB" w:rsidRDefault="00C84F60" w:rsidP="00857DBB">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sidR="00E873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9C6" w:rsidRDefault="00CA29C6" w:rsidP="009F0C77">
      <w:r>
        <w:separator/>
      </w:r>
    </w:p>
  </w:footnote>
  <w:footnote w:type="continuationSeparator" w:id="0">
    <w:p w:rsidR="00CA29C6" w:rsidRDefault="00CA2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7SD17"/>
    <w:docVar w:name="CoverBillType" w:val="b"/>
    <w:docVar w:name="DocPath" w:val="L:\Council\bills\NL\13637SD17.DOCX"/>
    <w:docVar w:name="dvBillNumber" w:val="3343"/>
    <w:docVar w:name="dvBillNumberPrefix" w:val="H. "/>
    <w:docVar w:name="dvOriginalBody" w:val="House"/>
    <w:docVar w:name="dvSteno" w:val="NL"/>
    <w:docVar w:name="NameofBody" w:val="h"/>
    <w:docVar w:name="vGroup2" w:val="Council"/>
  </w:docVars>
  <w:rsids>
    <w:rsidRoot w:val="00CA29C6"/>
    <w:rsid w:val="00011869"/>
    <w:rsid w:val="00015CD6"/>
    <w:rsid w:val="00027BAE"/>
    <w:rsid w:val="000C3B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053"/>
    <w:rsid w:val="003C4DAB"/>
    <w:rsid w:val="003D01E8"/>
    <w:rsid w:val="003D7CFF"/>
    <w:rsid w:val="003E5288"/>
    <w:rsid w:val="003F6D79"/>
    <w:rsid w:val="0041760A"/>
    <w:rsid w:val="00417C01"/>
    <w:rsid w:val="004403BD"/>
    <w:rsid w:val="00461441"/>
    <w:rsid w:val="004809EE"/>
    <w:rsid w:val="004B7E9E"/>
    <w:rsid w:val="004E7D54"/>
    <w:rsid w:val="005273C6"/>
    <w:rsid w:val="00530A69"/>
    <w:rsid w:val="00545593"/>
    <w:rsid w:val="00556EBF"/>
    <w:rsid w:val="00577C6C"/>
    <w:rsid w:val="005A62FE"/>
    <w:rsid w:val="005C2FE2"/>
    <w:rsid w:val="005E2BC9"/>
    <w:rsid w:val="00605102"/>
    <w:rsid w:val="006215AA"/>
    <w:rsid w:val="00680D54"/>
    <w:rsid w:val="006913C9"/>
    <w:rsid w:val="0069470D"/>
    <w:rsid w:val="006D58AA"/>
    <w:rsid w:val="00734F00"/>
    <w:rsid w:val="007A70AE"/>
    <w:rsid w:val="008362E8"/>
    <w:rsid w:val="0085786E"/>
    <w:rsid w:val="00857DBB"/>
    <w:rsid w:val="008A1768"/>
    <w:rsid w:val="008A489F"/>
    <w:rsid w:val="008F0F33"/>
    <w:rsid w:val="008F4429"/>
    <w:rsid w:val="009134F4"/>
    <w:rsid w:val="0094021A"/>
    <w:rsid w:val="009B44AF"/>
    <w:rsid w:val="009C6A0B"/>
    <w:rsid w:val="009F0C77"/>
    <w:rsid w:val="009F4DD1"/>
    <w:rsid w:val="00A02543"/>
    <w:rsid w:val="00A41684"/>
    <w:rsid w:val="00A64E80"/>
    <w:rsid w:val="00A72BCD"/>
    <w:rsid w:val="00A741D9"/>
    <w:rsid w:val="00A833AB"/>
    <w:rsid w:val="00A83A06"/>
    <w:rsid w:val="00A9741D"/>
    <w:rsid w:val="00AC34A2"/>
    <w:rsid w:val="00AD1C9A"/>
    <w:rsid w:val="00AD4B17"/>
    <w:rsid w:val="00B412D4"/>
    <w:rsid w:val="00B84CD1"/>
    <w:rsid w:val="00BE3C22"/>
    <w:rsid w:val="00C0345E"/>
    <w:rsid w:val="00C31C95"/>
    <w:rsid w:val="00C3483A"/>
    <w:rsid w:val="00C74E9D"/>
    <w:rsid w:val="00C826DD"/>
    <w:rsid w:val="00C82FD3"/>
    <w:rsid w:val="00C84F60"/>
    <w:rsid w:val="00C92819"/>
    <w:rsid w:val="00CA29C6"/>
    <w:rsid w:val="00CC6B7B"/>
    <w:rsid w:val="00CD2089"/>
    <w:rsid w:val="00CF3DB1"/>
    <w:rsid w:val="00D73A67"/>
    <w:rsid w:val="00D970A9"/>
    <w:rsid w:val="00DF3845"/>
    <w:rsid w:val="00E40471"/>
    <w:rsid w:val="00E41911"/>
    <w:rsid w:val="00E44B57"/>
    <w:rsid w:val="00E8738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63727E-4342-4AFA-94B9-F7394662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84F60"/>
    <w:pPr>
      <w:spacing w:after="0" w:line="240" w:lineRule="auto"/>
    </w:pPr>
    <w:rPr>
      <w:sz w:val="24"/>
    </w:rPr>
  </w:style>
  <w:style w:type="paragraph" w:styleId="BalloonText">
    <w:name w:val="Balloon Text"/>
    <w:basedOn w:val="Normal"/>
    <w:link w:val="BalloonTextChar"/>
    <w:uiPriority w:val="99"/>
    <w:semiHidden/>
    <w:unhideWhenUsed/>
    <w:rsid w:val="00A83A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A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63BFA-1BAB-4E1D-9BF9-DA94691B5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19</Pages>
  <Words>6247</Words>
  <Characters>34923</Characters>
  <Application>Microsoft Office Word</Application>
  <DocSecurity>0</DocSecurity>
  <Lines>773</Lines>
  <Paragraphs>164</Paragraphs>
  <ScaleCrop>false</ScaleCrop>
  <HeadingPairs>
    <vt:vector size="2" baseType="variant">
      <vt:variant>
        <vt:lpstr>Title</vt:lpstr>
      </vt:variant>
      <vt:variant>
        <vt:i4>1</vt:i4>
      </vt:variant>
    </vt:vector>
  </HeadingPairs>
  <TitlesOfParts>
    <vt:vector size="1" baseType="lpstr">
      <vt:lpstr>2017-2018 Bill 3343: Subject not yet available - South Carolina Legislature Online</vt:lpstr>
    </vt:vector>
  </TitlesOfParts>
  <Company>LPITS</Company>
  <LinksUpToDate>false</LinksUpToDate>
  <CharactersWithSpaces>41399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3343 Text of Previous Version (Mar. 29, 2017) - South Carolina Legislature Online</dc:title>
  <dc:creator>nancylee</dc:creator>
  <cp:lastModifiedBy>Miriam Cook</cp:lastModifiedBy>
  <cp:revision>2</cp:revision>
  <cp:lastPrinted>2017-03-30T00:33:00Z</cp:lastPrinted>
  <dcterms:created xsi:type="dcterms:W3CDTF">2017-03-30T00:34:00Z</dcterms:created>
  <dcterms:modified xsi:type="dcterms:W3CDTF">2017-03-30T00:34:00Z</dcterms:modified>
</cp:coreProperties>
</file>