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099" w:rsidRDefault="00A65099"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E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FC" w:rsidRPr="007E3362" w:rsidRDefault="00F20E07"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0FFC" w:rsidRPr="007E3362">
        <w:rPr>
          <w:color w:val="000000" w:themeColor="text1"/>
          <w:u w:color="000000" w:themeColor="text1"/>
        </w:rPr>
        <w:t>Section 59</w:t>
      </w:r>
      <w:r w:rsidR="00A80FFC">
        <w:rPr>
          <w:color w:val="000000" w:themeColor="text1"/>
          <w:u w:color="000000" w:themeColor="text1"/>
        </w:rPr>
        <w:noBreakHyphen/>
      </w:r>
      <w:r w:rsidR="00A80FFC" w:rsidRPr="007E3362">
        <w:rPr>
          <w:color w:val="000000" w:themeColor="text1"/>
          <w:u w:color="000000" w:themeColor="text1"/>
        </w:rPr>
        <w:t>103</w:t>
      </w:r>
      <w:r w:rsidR="00A80FFC">
        <w:rPr>
          <w:color w:val="000000" w:themeColor="text1"/>
          <w:u w:color="000000" w:themeColor="text1"/>
        </w:rPr>
        <w:noBreakHyphen/>
      </w:r>
      <w:r w:rsidR="00A80FFC" w:rsidRPr="007E3362">
        <w:rPr>
          <w:color w:val="000000" w:themeColor="text1"/>
          <w:u w:color="000000" w:themeColor="text1"/>
        </w:rPr>
        <w:t xml:space="preserve">15 of the 1976 Code, as last amended by Act 213 of 2012, is </w:t>
      </w:r>
      <w:r w:rsidR="00E65A64">
        <w:rPr>
          <w:color w:val="000000" w:themeColor="text1"/>
          <w:u w:color="000000" w:themeColor="text1"/>
        </w:rPr>
        <w:t xml:space="preserve">further </w:t>
      </w:r>
      <w:r w:rsidR="00A80FFC" w:rsidRPr="007E3362">
        <w:rPr>
          <w:color w:val="000000" w:themeColor="text1"/>
          <w:u w:color="000000" w:themeColor="text1"/>
        </w:rPr>
        <w:t>amended to read:</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A80FFC">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Four</w:t>
      </w:r>
      <w:r>
        <w:rPr>
          <w:color w:val="000000" w:themeColor="text1"/>
          <w:u w:color="000000" w:themeColor="text1"/>
        </w:rPr>
        <w:noBreakHyphen/>
      </w:r>
      <w:r w:rsidRPr="007E3362">
        <w:rPr>
          <w:color w:val="000000" w:themeColor="text1"/>
          <w:u w:color="000000" w:themeColor="text1"/>
        </w:rPr>
        <w:t>year colleges and universities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and selected master</w:t>
      </w:r>
      <w:r w:rsidRPr="00A80FFC">
        <w:rPr>
          <w:color w:val="000000" w:themeColor="text1"/>
          <w:u w:color="000000" w:themeColor="text1"/>
        </w:rPr>
        <w:t>’</w:t>
      </w:r>
      <w:r w:rsidRPr="007E3362">
        <w:rPr>
          <w:color w:val="000000" w:themeColor="text1"/>
          <w:u w:color="000000" w:themeColor="text1"/>
        </w:rPr>
        <w:t>s degrees which lead to employment or continued education, or both, except for doctoral degrees currently being offered;</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doctoral degree in Marine Science approved by the Commission on Higher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doctoral degree in Nursing Practice approved by the Commission on Higher Education at Francis Marion University;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(d</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Education Administration approved by the Commission on Higher Education at Coastal Carolina University;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(e</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Computer and Information Science approved by the Commission on Higher Education at the College of Charleston;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(f</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applied doctoral degrees with a practice rather than resea</w:t>
      </w:r>
      <w:r w:rsidR="00E65A64">
        <w:rPr>
          <w:color w:val="000000" w:themeColor="text1"/>
          <w:u w:val="single" w:color="000000" w:themeColor="text1"/>
        </w:rPr>
        <w:t>rch-</w:t>
      </w:r>
      <w:r w:rsidR="002B4818">
        <w:rPr>
          <w:color w:val="000000" w:themeColor="text1"/>
          <w:u w:val="single" w:color="000000" w:themeColor="text1"/>
        </w:rPr>
        <w:t>based focus approved by the</w:t>
      </w:r>
      <w:r w:rsidRPr="007E3362">
        <w:rPr>
          <w:color w:val="000000" w:themeColor="text1"/>
          <w:u w:val="single" w:color="000000" w:themeColor="text1"/>
        </w:rPr>
        <w:t xml:space="preserve"> Commission on Higher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(g</w:t>
      </w:r>
      <w:r>
        <w:rPr>
          <w:color w:val="000000" w:themeColor="text1"/>
          <w:u w:val="single" w:color="000000" w:themeColor="text1"/>
        </w:rPr>
        <w:t>)</w:t>
      </w:r>
      <w:r w:rsidRPr="007E3362">
        <w:rPr>
          <w:color w:val="000000" w:themeColor="text1"/>
          <w:u w:color="000000" w:themeColor="text1"/>
        </w:rPr>
        <w:tab/>
        <w:t>limited and specialized research;</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strike/>
          <w:color w:val="000000" w:themeColor="text1"/>
          <w:u w:color="000000" w:themeColor="text1"/>
        </w:rPr>
        <w:t>(d</w:t>
      </w:r>
      <w:r>
        <w:rPr>
          <w:strike/>
          <w:color w:val="000000" w:themeColor="text1"/>
          <w:u w:color="000000" w:themeColor="text1"/>
        </w:rPr>
        <w:t>)</w:t>
      </w:r>
      <w:r w:rsidRPr="007E3362">
        <w:rPr>
          <w:color w:val="000000" w:themeColor="text1"/>
          <w:u w:color="000000" w:themeColor="text1"/>
        </w:rPr>
        <w:tab/>
      </w:r>
      <w:r w:rsidRPr="007E3362">
        <w:rPr>
          <w:color w:val="000000" w:themeColor="text1"/>
          <w:u w:val="single" w:color="000000" w:themeColor="text1"/>
        </w:rPr>
        <w:t>(h</w:t>
      </w:r>
      <w:r>
        <w:rPr>
          <w:color w:val="000000" w:themeColor="text1"/>
          <w:u w:val="single" w:color="000000" w:themeColor="text1"/>
        </w:rPr>
        <w:t>)</w:t>
      </w:r>
      <w:r w:rsidRPr="007E3362">
        <w:rPr>
          <w:color w:val="000000" w:themeColor="text1"/>
          <w:u w:color="000000" w:themeColor="text1"/>
        </w:rPr>
        <w:tab/>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A80FFC">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val="single" w:color="000000" w:themeColor="text1"/>
        </w:rPr>
        <w:t>(C)</w:t>
      </w:r>
      <w:r w:rsidRPr="007E3362">
        <w:rPr>
          <w:color w:val="000000" w:themeColor="text1"/>
          <w:u w:color="000000" w:themeColor="text1"/>
        </w:rPr>
        <w:tab/>
      </w:r>
      <w:r w:rsidRPr="007E3362">
        <w:rPr>
          <w:color w:val="000000" w:themeColor="text1"/>
          <w:u w:val="single" w:color="000000" w:themeColor="text1"/>
        </w:rPr>
        <w:t>Notwithstanding subsection (B), the doctoral degrees set forth in subsection (B)(2)(c), (d), (e), and (f</w:t>
      </w:r>
      <w:r>
        <w:rPr>
          <w:color w:val="000000" w:themeColor="text1"/>
          <w:u w:val="single" w:color="000000" w:themeColor="text1"/>
        </w:rPr>
        <w:t>)</w:t>
      </w:r>
      <w:r w:rsidR="00C43F6C" w:rsidRPr="00C43F6C">
        <w:rPr>
          <w:color w:val="000000" w:themeColor="text1"/>
          <w:u w:val="single" w:color="000000" w:themeColor="text1"/>
        </w:rPr>
        <w:t xml:space="preserve"> </w:t>
      </w:r>
      <w:r w:rsidRPr="007E3362">
        <w:rPr>
          <w:color w:val="000000" w:themeColor="text1"/>
          <w:u w:val="single" w:color="000000" w:themeColor="text1"/>
        </w:rPr>
        <w:t xml:space="preserve">are only allowed so long as </w:t>
      </w:r>
      <w:r w:rsidR="001E659D">
        <w:rPr>
          <w:color w:val="000000" w:themeColor="text1"/>
          <w:u w:val="single" w:color="000000" w:themeColor="text1"/>
        </w:rPr>
        <w:t xml:space="preserve">new </w:t>
      </w:r>
      <w:r w:rsidRPr="007E3362">
        <w:rPr>
          <w:color w:val="000000" w:themeColor="text1"/>
          <w:u w:val="single" w:color="000000" w:themeColor="text1"/>
        </w:rPr>
        <w:t>state general funds are not appropriated for the operations of the degree program.</w:t>
      </w:r>
      <w:r w:rsidRPr="007E3362">
        <w:rPr>
          <w:color w:val="000000" w:themeColor="text1"/>
          <w:u w:color="000000" w:themeColor="text1"/>
        </w:rPr>
        <w:t>”</w:t>
      </w:r>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0FFC">
        <w:t>2</w:t>
      </w:r>
      <w:r>
        <w:t>.</w:t>
      </w:r>
      <w:r>
        <w:tab/>
        <w:t>This act takes effect upon approval by the Governor.</w:t>
      </w:r>
    </w:p>
    <w:p w:rsidR="001D4580" w:rsidRDefault="00A80F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099" w:rsidRDefault="00A65099" w:rsidP="00A65099">
      <w:pPr>
        <w:suppressAutoHyphens/>
      </w:pPr>
    </w:p>
    <w:sectPr w:rsidR="00A65099" w:rsidSect="00A650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E07" w:rsidRDefault="00F20E07" w:rsidP="009F0C77">
      <w:r>
        <w:separator/>
      </w:r>
    </w:p>
  </w:endnote>
  <w:endnote w:type="continuationSeparator" w:id="0">
    <w:p w:rsidR="00F20E07" w:rsidRDefault="00F20E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853BDD-F8CA-44B0-A0C6-D0B5CE0881E1}"/>
    <w:embedBold r:id="rId2" w:fontKey="{38753601-400A-435A-805B-78748DF30005}"/>
  </w:font>
  <w:font w:name="Calibri">
    <w:panose1 w:val="020F0502020204030204"/>
    <w:charset w:val="00"/>
    <w:family w:val="swiss"/>
    <w:pitch w:val="variable"/>
    <w:sig w:usb0="E00002FF" w:usb1="4000ACFF" w:usb2="00000001" w:usb3="00000000" w:csb0="0000019F" w:csb1="00000000"/>
    <w:embedRegular r:id="rId3" w:fontKey="{9618255C-6AA4-4BC6-BBBB-36FBC3B8EA4A}"/>
  </w:font>
  <w:font w:name="Segoe UI">
    <w:panose1 w:val="020B0502040204020203"/>
    <w:charset w:val="00"/>
    <w:family w:val="swiss"/>
    <w:pitch w:val="variable"/>
    <w:sig w:usb0="E10022FF" w:usb1="C000E47F" w:usb2="00000029" w:usb3="00000000" w:csb0="000001DF" w:csb1="00000000"/>
    <w:embedRegular r:id="rId4" w:fontKey="{71A552DA-2298-487C-B2BE-80C0F435A248}"/>
  </w:font>
  <w:font w:name="Cambria">
    <w:panose1 w:val="02040503050406030204"/>
    <w:charset w:val="00"/>
    <w:family w:val="roman"/>
    <w:pitch w:val="variable"/>
    <w:sig w:usb0="E00002FF" w:usb1="400004FF" w:usb2="00000000" w:usb3="00000000" w:csb0="0000019F" w:csb1="00000000"/>
    <w:embedRegular r:id="rId5" w:fontKey="{5EE0DE3C-62BD-49C1-9981-C2F066EDD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580" w:rsidRPr="00A65099" w:rsidRDefault="00A65099" w:rsidP="00A65099">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E07" w:rsidRDefault="00F20E07" w:rsidP="009F0C77">
      <w:r>
        <w:separator/>
      </w:r>
    </w:p>
  </w:footnote>
  <w:footnote w:type="continuationSeparator" w:id="0">
    <w:p w:rsidR="00F20E07" w:rsidRDefault="00F20E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5DG17"/>
    <w:docVar w:name="CoverBillType" w:val="b"/>
    <w:docVar w:name="DocPath" w:val="L:\Council\bills\BBM\9575DG17.DOCX"/>
    <w:docVar w:name="dvBillNumber" w:val="350"/>
    <w:docVar w:name="dvBillNumberPrefix" w:val="S. "/>
    <w:docVar w:name="dvOriginalBody" w:val="Senate"/>
    <w:docVar w:name="dvSteno" w:val="BBM"/>
    <w:docVar w:name="NameofBody" w:val="s"/>
    <w:docVar w:name="vGroup2" w:val="Council"/>
  </w:docVars>
  <w:rsids>
    <w:rsidRoot w:val="00F20E07"/>
    <w:rsid w:val="00001670"/>
    <w:rsid w:val="000263D9"/>
    <w:rsid w:val="00026C9A"/>
    <w:rsid w:val="000965A1"/>
    <w:rsid w:val="000C487D"/>
    <w:rsid w:val="000E1785"/>
    <w:rsid w:val="000F39F2"/>
    <w:rsid w:val="001023A4"/>
    <w:rsid w:val="0010776B"/>
    <w:rsid w:val="00133E66"/>
    <w:rsid w:val="00134ACF"/>
    <w:rsid w:val="00143AF3"/>
    <w:rsid w:val="00144E15"/>
    <w:rsid w:val="001A4A62"/>
    <w:rsid w:val="001A681E"/>
    <w:rsid w:val="001D08F2"/>
    <w:rsid w:val="001D4580"/>
    <w:rsid w:val="001E659D"/>
    <w:rsid w:val="002037CA"/>
    <w:rsid w:val="002047A2"/>
    <w:rsid w:val="002321B6"/>
    <w:rsid w:val="0023696B"/>
    <w:rsid w:val="00250967"/>
    <w:rsid w:val="002759C5"/>
    <w:rsid w:val="00277DEE"/>
    <w:rsid w:val="00280D88"/>
    <w:rsid w:val="00294ABE"/>
    <w:rsid w:val="002A3EB4"/>
    <w:rsid w:val="002B4818"/>
    <w:rsid w:val="00325348"/>
    <w:rsid w:val="00393688"/>
    <w:rsid w:val="003D411E"/>
    <w:rsid w:val="003E3C1E"/>
    <w:rsid w:val="003E6148"/>
    <w:rsid w:val="003E7D04"/>
    <w:rsid w:val="00400EAA"/>
    <w:rsid w:val="0041760A"/>
    <w:rsid w:val="004203D7"/>
    <w:rsid w:val="00460C32"/>
    <w:rsid w:val="004809EE"/>
    <w:rsid w:val="004B2A8B"/>
    <w:rsid w:val="00511EE9"/>
    <w:rsid w:val="00521E00"/>
    <w:rsid w:val="00577C6C"/>
    <w:rsid w:val="0058501B"/>
    <w:rsid w:val="005C5AC4"/>
    <w:rsid w:val="0061228A"/>
    <w:rsid w:val="006215AA"/>
    <w:rsid w:val="006340D9"/>
    <w:rsid w:val="00643B8E"/>
    <w:rsid w:val="00653ECC"/>
    <w:rsid w:val="00665EBC"/>
    <w:rsid w:val="006769DD"/>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099"/>
    <w:rsid w:val="00A741D9"/>
    <w:rsid w:val="00A80FFC"/>
    <w:rsid w:val="00A85589"/>
    <w:rsid w:val="00A9741D"/>
    <w:rsid w:val="00AB0576"/>
    <w:rsid w:val="00AD4B17"/>
    <w:rsid w:val="00B26FA6"/>
    <w:rsid w:val="00B741CB"/>
    <w:rsid w:val="00B87AF8"/>
    <w:rsid w:val="00B934F3"/>
    <w:rsid w:val="00B9541E"/>
    <w:rsid w:val="00BB6347"/>
    <w:rsid w:val="00BD2134"/>
    <w:rsid w:val="00C038D8"/>
    <w:rsid w:val="00C045DD"/>
    <w:rsid w:val="00C3136F"/>
    <w:rsid w:val="00C3483A"/>
    <w:rsid w:val="00C43F6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5A64"/>
    <w:rsid w:val="00EB00A2"/>
    <w:rsid w:val="00EB1BF3"/>
    <w:rsid w:val="00EF3EEE"/>
    <w:rsid w:val="00F149A7"/>
    <w:rsid w:val="00F20E07"/>
    <w:rsid w:val="00F50BAF"/>
    <w:rsid w:val="00F52C10"/>
    <w:rsid w:val="00F81FFD"/>
    <w:rsid w:val="00F85228"/>
    <w:rsid w:val="00F907F7"/>
    <w:rsid w:val="00FB6773"/>
    <w:rsid w:val="00FC7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DEFC3-D499-4657-8C23-4A5FA1EB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3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F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C77B7-10C0-4E22-84A8-CF8B6CF05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629</Words>
  <Characters>3662</Characters>
  <Application>Microsoft Office Word</Application>
  <DocSecurity>0</DocSecurity>
  <Lines>102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 Text of Previous Version (Feb. 2, 2017) - South Carolina Legislature Online</dc:title>
  <dc:subject/>
  <dc:creator>BRENDA MELTON</dc:creator>
  <cp:keywords/>
  <dc:description/>
  <cp:lastModifiedBy>S Volk</cp:lastModifiedBy>
  <cp:revision>2</cp:revision>
  <cp:lastPrinted>2017-02-01T17:21:00Z</cp:lastPrinted>
  <dcterms:created xsi:type="dcterms:W3CDTF">2017-02-02T16:31:00Z</dcterms:created>
  <dcterms:modified xsi:type="dcterms:W3CDTF">2017-02-02T16:31:00Z</dcterms:modified>
</cp:coreProperties>
</file>