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471" w:rsidRDefault="008C5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0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D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DR. FREDIS CLEON (“FRED”) FORE OF MARION COUNTY FOR HIS OUTSTANDING PUBLIC AND MILITARY SERVICE TO THE PEOPLE OF SOUTH CAROLINA AND THIS GREAT COUNTRY.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Fred Fore, also affectionately known as “Bud”, was born and raised on his family</w:t>
      </w:r>
      <w:r w:rsidRPr="00E01D3F">
        <w:t>’</w:t>
      </w:r>
      <w:r>
        <w:t>s farm just outside Mullins. After an illustrious career as a politician, economic developer, educator, and army serviceman, Fred now enjoys an active retirement;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man, he followed graduation from Mullins High School with matriculation into Clemson University, where he earned his bachelor</w:t>
      </w:r>
      <w:r w:rsidRPr="00E01D3F">
        <w:t>’</w:t>
      </w:r>
      <w:r>
        <w:t>s degree in 1952. Later, he returned to Clemson to obtain his master</w:t>
      </w:r>
      <w:r w:rsidRPr="00E01D3F">
        <w:t>’</w:t>
      </w:r>
      <w:r>
        <w:t>s degree in vocational agriculture and educational administration;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veteran of the Korean and Vietnam wars, Fred dedicated over thirty</w:t>
      </w:r>
      <w:r>
        <w:noBreakHyphen/>
        <w:t>eight years to the United States Army and Reserves. He served as an officer in both the aforementioned wars and as aide</w:t>
      </w:r>
      <w:r>
        <w:noBreakHyphen/>
        <w:t>de</w:t>
      </w:r>
      <w:r>
        <w:noBreakHyphen/>
        <w:t>camp to General William Westmoreland. Dr. Fore retired from the military with the rank of general in 1989;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military service, he acted as the deputy commissioner of agriculture under Commissioner Bill Harrelson. He then joined Governor Ernest “Fritz” Hollings</w:t>
      </w:r>
      <w:r w:rsidRPr="00E01D3F">
        <w:t>’</w:t>
      </w:r>
      <w:r>
        <w:t xml:space="preserve"> staff to assist with economic and workforce development. As a result of initiatives to boost manpower training at the time, the first technical education institutions were born. With his robust negotiation skills and inherent knowledge of the area, Fore was able to acquire the property that would become the grounds for Florence</w:t>
      </w:r>
      <w:r>
        <w:noBreakHyphen/>
        <w:t xml:space="preserve">Darlington Technical College. Fore went on to become the first director of </w:t>
      </w:r>
      <w:r>
        <w:lastRenderedPageBreak/>
        <w:t>Florence</w:t>
      </w:r>
      <w:r>
        <w:noBreakHyphen/>
        <w:t>Darlington Tech and served as its president for twenty</w:t>
      </w:r>
      <w:r>
        <w:noBreakHyphen/>
        <w:t>five years;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service, on November 30,</w:t>
      </w:r>
      <w:r>
        <w:rPr>
          <w:vertAlign w:val="superscript"/>
        </w:rPr>
        <w:t xml:space="preserve"> </w:t>
      </w:r>
      <w:r>
        <w:t>1987, Dr. Fore received the Order of the Palmetto. The highest civilian award granted by the State of South Carolina, it was bestowed by Governor Carroll A. Campbell, Jr. Additionally, Francis Marion College distinguished him with an honorary doctor of humanities degree;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Fore will soon be further venerated, this time by the Mullins Chamber of Commerce, as the city declares Monday, February 6, 2017, as Fred Fore Day. The declaration ceremony will culminate in the presentation of a key to the city in gratitude for his years of service; and</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General Assembly recognize that the success of the State of South Carolina and the strength of its communities depend, in great measure, upon the dedication of individuals like Dr. Fredis Fore who use their talents and resources to serve others. Now, therefore, </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recognize and commend Dr. Fredis Cleon (“Fred”) Fore of Marion County for his outstanding public and military service to the people of South Carolina and this great country.</w:t>
      </w: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3F" w:rsidRDefault="00E01D3F" w:rsidP="00E0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Fredis Cleon Fore.</w:t>
      </w:r>
    </w:p>
    <w:p w:rsidR="00B2658E" w:rsidRDefault="00E01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471" w:rsidRDefault="008C5471" w:rsidP="008C5471">
      <w:pPr>
        <w:suppressAutoHyphens/>
      </w:pPr>
    </w:p>
    <w:sectPr w:rsidR="008C5471" w:rsidSect="008C5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097" w:rsidRDefault="006E6097" w:rsidP="009F0C77">
      <w:r>
        <w:separator/>
      </w:r>
    </w:p>
  </w:endnote>
  <w:endnote w:type="continuationSeparator" w:id="0">
    <w:p w:rsidR="006E6097" w:rsidRDefault="006E6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3EC99-3F30-4B58-9151-227B3DA886CF}"/>
    <w:embedBold r:id="rId2" w:fontKey="{EF503118-5FB1-4D6E-93A0-F3EB203757EA}"/>
  </w:font>
  <w:font w:name="Calibri">
    <w:panose1 w:val="020F0502020204030204"/>
    <w:charset w:val="00"/>
    <w:family w:val="swiss"/>
    <w:pitch w:val="variable"/>
    <w:sig w:usb0="E00002FF" w:usb1="4000ACFF" w:usb2="00000001" w:usb3="00000000" w:csb0="0000019F" w:csb1="00000000"/>
    <w:embedRegular r:id="rId3" w:fontKey="{28E2B94A-6A60-4A59-9DE4-B664433B86B4}"/>
  </w:font>
  <w:font w:name="Segoe UI">
    <w:panose1 w:val="020B0502040204020203"/>
    <w:charset w:val="00"/>
    <w:family w:val="swiss"/>
    <w:pitch w:val="variable"/>
    <w:sig w:usb0="E10022FF" w:usb1="C000E47F" w:usb2="00000029" w:usb3="00000000" w:csb0="000001DF" w:csb1="00000000"/>
    <w:embedRegular r:id="rId4" w:fontKey="{FF456CAB-3372-4440-9DE7-DA8B3E725C7E}"/>
  </w:font>
  <w:font w:name="Cambria">
    <w:panose1 w:val="02040503050406030204"/>
    <w:charset w:val="00"/>
    <w:family w:val="roman"/>
    <w:pitch w:val="variable"/>
    <w:sig w:usb0="E00002FF" w:usb1="400004FF" w:usb2="00000000" w:usb3="00000000" w:csb0="0000019F" w:csb1="00000000"/>
    <w:embedRegular r:id="rId5" w:fontKey="{66D474D4-81F0-4748-9E95-298A37815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58E" w:rsidRPr="008C5471" w:rsidRDefault="008C5471" w:rsidP="008C547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097" w:rsidRDefault="006E6097" w:rsidP="009F0C77">
      <w:r>
        <w:separator/>
      </w:r>
    </w:p>
  </w:footnote>
  <w:footnote w:type="continuationSeparator" w:id="0">
    <w:p w:rsidR="006E6097" w:rsidRDefault="006E6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4CM17"/>
    <w:docVar w:name="CoverBillType" w:val="c"/>
    <w:docVar w:name="DocPath" w:val="L:\Council\bills\RT\17044CM17.DOCX"/>
    <w:docVar w:name="dvBillNumber" w:val="3576"/>
    <w:docVar w:name="dvBillNumberPrefix" w:val="H. "/>
    <w:docVar w:name="dvOriginalBody" w:val="House"/>
    <w:docVar w:name="dvSteno" w:val="RT"/>
    <w:docVar w:name="NameofBody" w:val="h"/>
    <w:docVar w:name="vGroup2" w:val="Council"/>
  </w:docVars>
  <w:rsids>
    <w:rsidRoot w:val="006E609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9B2"/>
    <w:rsid w:val="004403BD"/>
    <w:rsid w:val="00461441"/>
    <w:rsid w:val="004809EE"/>
    <w:rsid w:val="004A71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097"/>
    <w:rsid w:val="00734F00"/>
    <w:rsid w:val="007A70AE"/>
    <w:rsid w:val="008362E8"/>
    <w:rsid w:val="0085786E"/>
    <w:rsid w:val="008A1768"/>
    <w:rsid w:val="008A489F"/>
    <w:rsid w:val="008C547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58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1D3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B9A20-C9EB-497E-B3A2-AFAA9C31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9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C828-1D04-4A9E-921A-B8E8A4BA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483</Words>
  <Characters>2570</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3576 Text of Previous Version (Jan. 25, 2017) - South Carolina Legislature Online</dc:title>
  <dc:creator>Rebecca Turner</dc:creator>
  <cp:lastModifiedBy>S Volk</cp:lastModifiedBy>
  <cp:revision>2</cp:revision>
  <cp:lastPrinted>2017-01-25T15:10:00Z</cp:lastPrinted>
  <dcterms:created xsi:type="dcterms:W3CDTF">2017-01-25T19:33:00Z</dcterms:created>
  <dcterms:modified xsi:type="dcterms:W3CDTF">2017-01-25T19:33:00Z</dcterms:modified>
</cp:coreProperties>
</file>