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5B" w:rsidRDefault="00D851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53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5B6" w:rsidRDefault="00CF75B6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876073">
        <w:noBreakHyphen/>
      </w:r>
      <w:r>
        <w:t>5</w:t>
      </w:r>
      <w:r w:rsidR="00876073">
        <w:noBreakHyphen/>
      </w:r>
      <w:r>
        <w:t>1537 SO AS TO PROVIDE THAT A DRIVER OF A MOTOR VEHICLE APPROACHING A VEHICLE COLLECTING SOLID WASTE OR RECOVERED MATERIALS, AS PROVIDED IN SECTION 56</w:t>
      </w:r>
      <w:r w:rsidR="00876073">
        <w:noBreakHyphen/>
      </w:r>
      <w:r>
        <w:t>5</w:t>
      </w:r>
      <w:r w:rsidR="00876073">
        <w:noBreakHyphen/>
      </w:r>
      <w:r>
        <w:t>2510, MUST PROCEED WITH CAUTION AND, IF POSSIBLE, YIELD THE RIGHT OF WAY BY MAKING A LANE CHANGE INTO A LANE THAT IS NOT ADJACENT TO THE VEHICLE COLLECTING SOLID WASTE OR RECOVERED MATERIALS,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5375" w:rsidRDefault="002C5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5375" w:rsidRDefault="002C5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5B6" w:rsidRDefault="002C5375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CF75B6">
        <w:rPr>
          <w:color w:val="000000" w:themeColor="text1"/>
        </w:rPr>
        <w:t>Article 11, Chapter 5, Title 56 of the 1976 Code is amended by adding</w:t>
      </w:r>
      <w:r w:rsidR="00CF75B6">
        <w:rPr>
          <w:color w:val="000000" w:themeColor="text1"/>
        </w:rPr>
        <w:tab/>
        <w:t>:</w:t>
      </w:r>
    </w:p>
    <w:p w:rsidR="00CF75B6" w:rsidRDefault="00CF75B6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75B6" w:rsidRDefault="00BB556D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="00CF75B6">
        <w:rPr>
          <w:color w:val="000000" w:themeColor="text1"/>
        </w:rPr>
        <w:t>“Section 56</w:t>
      </w:r>
      <w:r w:rsidR="00876073">
        <w:rPr>
          <w:color w:val="000000" w:themeColor="text1"/>
        </w:rPr>
        <w:noBreakHyphen/>
      </w:r>
      <w:r w:rsidR="00CF75B6">
        <w:rPr>
          <w:color w:val="000000" w:themeColor="text1"/>
        </w:rPr>
        <w:t>5</w:t>
      </w:r>
      <w:r w:rsidR="00876073">
        <w:rPr>
          <w:color w:val="000000" w:themeColor="text1"/>
        </w:rPr>
        <w:noBreakHyphen/>
      </w:r>
      <w:r w:rsidR="00CF75B6">
        <w:rPr>
          <w:color w:val="000000" w:themeColor="text1"/>
        </w:rPr>
        <w:t>1537.</w:t>
      </w:r>
      <w:r w:rsidR="00CF75B6">
        <w:rPr>
          <w:color w:val="000000" w:themeColor="text1"/>
        </w:rPr>
        <w:tab/>
        <w:t>(A)</w:t>
      </w:r>
      <w:r w:rsidR="00CF75B6">
        <w:rPr>
          <w:color w:val="000000" w:themeColor="text1"/>
        </w:rPr>
        <w:tab/>
        <w:t>The driver of a motor vehicle, upon approaching a vehicle stopped for the sole purpose of collecting solid waste or recovered materials as provided in Section 56</w:t>
      </w:r>
      <w:r w:rsidR="00876073">
        <w:rPr>
          <w:color w:val="000000" w:themeColor="text1"/>
        </w:rPr>
        <w:noBreakHyphen/>
      </w:r>
      <w:r w:rsidR="00CF75B6">
        <w:rPr>
          <w:color w:val="000000" w:themeColor="text1"/>
        </w:rPr>
        <w:t>5</w:t>
      </w:r>
      <w:r w:rsidR="00876073">
        <w:rPr>
          <w:color w:val="000000" w:themeColor="text1"/>
        </w:rPr>
        <w:noBreakHyphen/>
      </w:r>
      <w:r w:rsidR="00CF75B6">
        <w:rPr>
          <w:color w:val="000000" w:themeColor="text1"/>
        </w:rPr>
        <w:t>2510(C) shall:</w:t>
      </w:r>
    </w:p>
    <w:p w:rsidR="00CF75B6" w:rsidRDefault="00CF75B6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 xml:space="preserve">proceed with caution and, if possible, with due regard for safety and traffic conditions, yield the right of way my making a lane change into a lane that is not adjacent to the vehicle collecting solid waste or recovered materials along a highway that has at least four lanes with at least two intended for traffic proceeding in the direction of the approaching vehicle; or </w:t>
      </w:r>
    </w:p>
    <w:p w:rsidR="00CF75B6" w:rsidRDefault="00CF75B6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if a lane change pursuant to item (1) is not possible or is unsafe, slow the vehicle, proceed at a speed safe for highway conditions, and be prepared to stop until completely past the vehicle collecting solid waste or recovered materials.</w:t>
      </w:r>
    </w:p>
    <w:p w:rsidR="00CF75B6" w:rsidRDefault="00876073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(B)(1)</w:t>
      </w:r>
      <w:r>
        <w:rPr>
          <w:color w:val="000000" w:themeColor="text1"/>
        </w:rPr>
        <w:tab/>
        <w:t>A person who is adjudicated to be in violation of the provisions of this section must be fined not more than twenty</w:t>
      </w:r>
      <w:r>
        <w:rPr>
          <w:color w:val="000000" w:themeColor="text1"/>
        </w:rPr>
        <w:noBreakHyphen/>
        <w:t>five dollars, no part of which may be suspended. No court costs, assessments, or surcharges may be assessed against a person who violates a provision of this section. A person must not be fined more than fifty dollars for any one incident of one or more violations of the provisions of this section. A custodial arrest for a violation of this section must not be made, except upon a warrant issued for failure to appear in court when summoned or for failure to pay an imposed fine. A violation of this section does not constitute a criminal offense. Notwithstanding Section 56</w:t>
      </w:r>
      <w:r>
        <w:rPr>
          <w:color w:val="000000" w:themeColor="text1"/>
        </w:rPr>
        <w:noBreakHyphen/>
        <w:t>1</w:t>
      </w:r>
      <w:r>
        <w:rPr>
          <w:color w:val="000000" w:themeColor="text1"/>
        </w:rPr>
        <w:noBreakHyphen/>
        <w:t>640, a violation of this section must not be:</w:t>
      </w:r>
    </w:p>
    <w:p w:rsidR="00876073" w:rsidRDefault="00876073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included in the offender</w:t>
      </w:r>
      <w:r w:rsidRPr="00876073">
        <w:rPr>
          <w:color w:val="000000" w:themeColor="text1"/>
        </w:rPr>
        <w:t>’</w:t>
      </w:r>
      <w:r>
        <w:rPr>
          <w:color w:val="000000" w:themeColor="text1"/>
        </w:rPr>
        <w:t>s motor vehicle records maintained by the Department of Motor Vehicles or in the criminal records maintained by SLED; or</w:t>
      </w:r>
    </w:p>
    <w:p w:rsidR="00876073" w:rsidRDefault="00876073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reported to the offender</w:t>
      </w:r>
      <w:r w:rsidRPr="00876073">
        <w:rPr>
          <w:color w:val="000000" w:themeColor="text1"/>
        </w:rPr>
        <w:t>’</w:t>
      </w:r>
      <w:r>
        <w:rPr>
          <w:color w:val="000000" w:themeColor="text1"/>
        </w:rPr>
        <w:t>s motor vehicle insurer.</w:t>
      </w:r>
    </w:p>
    <w:p w:rsidR="00876073" w:rsidRDefault="00876073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During the first one hundred eighty days after this section</w:t>
      </w:r>
      <w:r w:rsidRPr="00876073">
        <w:rPr>
          <w:color w:val="000000" w:themeColor="text1"/>
        </w:rPr>
        <w:t>’</w:t>
      </w:r>
      <w:r>
        <w:rPr>
          <w:color w:val="000000" w:themeColor="text1"/>
        </w:rPr>
        <w:t>s effective date, law enforcement officers shall issue only warnings for violations of this section.</w:t>
      </w:r>
    </w:p>
    <w:p w:rsidR="002C5375" w:rsidRDefault="00CF75B6" w:rsidP="00CF7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</w:r>
      <w:r w:rsidR="00876073">
        <w:rPr>
          <w:color w:val="000000" w:themeColor="text1"/>
        </w:rPr>
        <w:t>The offense contained in this section is a separate offense and is in addition to any other offense for which the person may be convicted.</w:t>
      </w:r>
      <w:r>
        <w:rPr>
          <w:color w:val="000000" w:themeColor="text1"/>
        </w:rPr>
        <w:t>”</w:t>
      </w:r>
    </w:p>
    <w:p w:rsidR="002C5375" w:rsidRDefault="002C5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375" w:rsidRDefault="002C5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6CE1">
        <w:t>2</w:t>
      </w:r>
      <w:r>
        <w:t>.</w:t>
      </w:r>
      <w:r>
        <w:tab/>
        <w:t>This act takes effect upon approval by the Governor.</w:t>
      </w:r>
    </w:p>
    <w:p w:rsidR="00642A21" w:rsidRDefault="00876073" w:rsidP="00876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15B" w:rsidRDefault="00D8515B" w:rsidP="00D8515B">
      <w:pPr>
        <w:suppressAutoHyphens/>
      </w:pPr>
    </w:p>
    <w:sectPr w:rsidR="00D8515B" w:rsidSect="00D85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5B6" w:rsidRDefault="00CF75B6" w:rsidP="009F0C77">
      <w:r>
        <w:separator/>
      </w:r>
    </w:p>
  </w:endnote>
  <w:endnote w:type="continuationSeparator" w:id="0">
    <w:p w:rsidR="00CF75B6" w:rsidRDefault="00CF75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31594-1D8C-4535-9D42-0C8D36D4BA00}"/>
    <w:embedBold r:id="rId2" w:fontKey="{874B3BD3-BBAB-4E0B-9CFB-84B0AE5A84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9E6E26-AC92-4A7A-9FE1-F548960A92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AD2609-FF37-498F-BB98-EE67789DE8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1C659-DE1A-4926-9468-BFB70F62FC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1" w:rsidRPr="00D8515B" w:rsidRDefault="00D8515B" w:rsidP="00D8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5B6" w:rsidRDefault="00CF75B6" w:rsidP="009F0C77">
      <w:r>
        <w:separator/>
      </w:r>
    </w:p>
  </w:footnote>
  <w:footnote w:type="continuationSeparator" w:id="0">
    <w:p w:rsidR="00CF75B6" w:rsidRDefault="00CF75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7CM17"/>
    <w:docVar w:name="CoverBillType" w:val="b"/>
    <w:docVar w:name="DocPath" w:val="L:\Council\bills\GT\5247CM17.DOCX"/>
    <w:docVar w:name="dvBillNumber" w:val="35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C537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37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CE1"/>
    <w:rsid w:val="006215AA"/>
    <w:rsid w:val="00642A21"/>
    <w:rsid w:val="006913C9"/>
    <w:rsid w:val="0069470D"/>
    <w:rsid w:val="006D58AA"/>
    <w:rsid w:val="00734F00"/>
    <w:rsid w:val="007A70AE"/>
    <w:rsid w:val="007D43E1"/>
    <w:rsid w:val="008362E8"/>
    <w:rsid w:val="0085786E"/>
    <w:rsid w:val="00876073"/>
    <w:rsid w:val="008A1768"/>
    <w:rsid w:val="008A489F"/>
    <w:rsid w:val="008F0F33"/>
    <w:rsid w:val="008F4429"/>
    <w:rsid w:val="00912AB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C45"/>
    <w:rsid w:val="00BB556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5B6"/>
    <w:rsid w:val="00D73A67"/>
    <w:rsid w:val="00D8515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B7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DFA5C7-A1AF-4555-BAD1-FCC53083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B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3F547-9782-47C2-BB1C-8C3044C0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475</Words>
  <Characters>2290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3595 Text of Previous Version (Jan. 25, 2017) - South Carolina Legislature Online</dc:title>
  <dc:creator>Gwen Thurmond</dc:creator>
  <cp:lastModifiedBy>S Volk</cp:lastModifiedBy>
  <cp:revision>2</cp:revision>
  <cp:lastPrinted>2017-01-19T16:54:00Z</cp:lastPrinted>
  <dcterms:created xsi:type="dcterms:W3CDTF">2017-01-25T21:02:00Z</dcterms:created>
  <dcterms:modified xsi:type="dcterms:W3CDTF">2017-01-25T21:02:00Z</dcterms:modified>
</cp:coreProperties>
</file>