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6474" w:rsidRP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90" w:rsidRDefault="00424990" w:rsidP="00D30F7F">
      <w:pPr>
        <w:tabs>
          <w:tab w:val="right" w:pos="5933"/>
        </w:tabs>
        <w:suppressAutoHyphens/>
      </w:pPr>
      <w:r>
        <w:t>AMENDED</w:t>
      </w:r>
    </w:p>
    <w:p w:rsidR="00424990" w:rsidRDefault="00424990" w:rsidP="00D30F7F">
      <w:pPr>
        <w:tabs>
          <w:tab w:val="right" w:pos="5933"/>
        </w:tabs>
        <w:suppressAutoHyphens/>
      </w:pPr>
      <w:r>
        <w:t>May 8, 2017</w:t>
      </w:r>
    </w:p>
    <w:p w:rsidR="00424990" w:rsidRDefault="00424990" w:rsidP="00D30F7F">
      <w:pPr>
        <w:tabs>
          <w:tab w:val="right" w:pos="5933"/>
        </w:tabs>
        <w:suppressAutoHyphens/>
      </w:pPr>
    </w:p>
    <w:p w:rsidR="00D30F7F" w:rsidRPr="00D30F7F" w:rsidRDefault="00D30F7F" w:rsidP="00D30F7F">
      <w:pPr>
        <w:tabs>
          <w:tab w:val="right" w:pos="5933"/>
        </w:tabs>
        <w:suppressAutoHyphens/>
      </w:pPr>
      <w:r>
        <w:tab/>
      </w:r>
      <w:r>
        <w:rPr>
          <w:b/>
          <w:sz w:val="36"/>
        </w:rPr>
        <w:t>H. 3647</w:t>
      </w: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Clemmons, Bedingfield, Forrester, Rutherford, Duckworth, Ott, Williams, Atwater, McCravy, Erickson, Jefferson, King, Anderson, Simrill, Hixon, Bowers, Hewitt and Forrest</w:t>
      </w: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424990">
        <w:t>5/8</w:t>
      </w:r>
      <w:r>
        <w:t>/17--S.</w:t>
      </w: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2017.</w:t>
      </w:r>
    </w:p>
    <w:p w:rsidR="00D30F7F" w:rsidRDefault="00D30F7F" w:rsidP="0042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0F7F" w:rsidSect="002164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453E" w:rsidRDefault="00AC453E"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62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C8" w:rsidRDefault="00204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DE020E">
        <w:t>TO AMEND SECTION 27</w:t>
      </w:r>
      <w:r w:rsidR="0036131C">
        <w:noBreakHyphen/>
      </w:r>
      <w:r w:rsidRPr="00DE020E">
        <w:t>32</w:t>
      </w:r>
      <w:r w:rsidR="0036131C">
        <w:noBreakHyphen/>
      </w:r>
      <w:r w:rsidRPr="00DE020E">
        <w:t xml:space="preserve">10, </w:t>
      </w:r>
      <w:r>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rsidR="0036131C">
        <w:noBreakHyphen/>
      </w:r>
      <w:r w:rsidRPr="00DE020E">
        <w:t>32</w:t>
      </w:r>
      <w:r w:rsidR="0036131C">
        <w:noBreakHyphen/>
      </w:r>
      <w:r w:rsidRPr="00DE020E">
        <w:t>55, RELATING TO FEES FOR THE RESALE OF INTEREST</w:t>
      </w:r>
      <w:r>
        <w:t>S IN</w:t>
      </w:r>
      <w:r w:rsidRPr="00DE020E">
        <w:t xml:space="preserve"> VACATION TIMESHARE</w:t>
      </w:r>
      <w:r>
        <w:t>S</w:t>
      </w:r>
      <w:r w:rsidRPr="00DE020E">
        <w:t>, SO AS TO PROVIDE REQUIREMENTS OF RE</w:t>
      </w:r>
      <w:r>
        <w:t>SALE VACATION TIMESHARE SERVICES AND PROVIDERS OF THESE SERVICES</w:t>
      </w:r>
      <w:r w:rsidRPr="00DE020E">
        <w:t>; AND TO AMEND SECTION 27</w:t>
      </w:r>
      <w:r w:rsidR="0036131C">
        <w:noBreakHyphen/>
      </w:r>
      <w:r w:rsidRPr="00DE020E">
        <w:t>32</w:t>
      </w:r>
      <w:r w:rsidR="0036131C">
        <w:noBreakHyphen/>
      </w:r>
      <w:r w:rsidRPr="00DE020E">
        <w:t>130, RELATING TO ENFORCEMENT AND IMPLEMENTATION</w:t>
      </w:r>
      <w:r>
        <w:t xml:space="preserve"> PROVISIONS</w:t>
      </w:r>
      <w:r w:rsidRPr="00DE020E">
        <w:t>, SO AS TO MAKE THE PROVISIONS APPLICABLE TO VACATION TIME SHARING ASSOCIATION</w:t>
      </w:r>
      <w:r>
        <w:t>S</w:t>
      </w:r>
      <w:r w:rsidRPr="00DE020E">
        <w:t>.</w:t>
      </w:r>
      <w:bookmarkStart w:id="4" w:name="titleend"/>
      <w:bookmarkEnd w:id="4"/>
      <w:bookmarkEnd w:id="1"/>
    </w:p>
    <w:p w:rsidR="00D30F7F" w:rsidRDefault="00424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Amend Title To Conform</w:t>
      </w:r>
    </w:p>
    <w:p w:rsidR="00424990" w:rsidRPr="00D30F7F" w:rsidRDefault="00424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B624B" w:rsidRDefault="002B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624B" w:rsidRDefault="002B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SECTION</w:t>
      </w:r>
      <w:r w:rsidRPr="000C7FD6">
        <w:tab/>
        <w:t>1.</w:t>
      </w:r>
      <w:r w:rsidRPr="000C7FD6">
        <w:tab/>
        <w:t>Section 27</w:t>
      </w:r>
      <w:r w:rsidRPr="000C7FD6">
        <w:noBreakHyphen/>
        <w:t>32</w:t>
      </w:r>
      <w:r w:rsidRPr="000C7FD6">
        <w:noBreakHyphen/>
        <w:t>10 of the 1976 Code, as last amended by Act 310 of 2006, is further amended to read:</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“Section 27</w:t>
      </w:r>
      <w:r w:rsidRPr="000C7FD6">
        <w:noBreakHyphen/>
        <w:t>32</w:t>
      </w:r>
      <w:r w:rsidRPr="000C7FD6">
        <w:noBreakHyphen/>
        <w:t>10.</w:t>
      </w:r>
      <w:r w:rsidRPr="000C7FD6">
        <w:tab/>
        <w:t xml:space="preserve">For purposes of this chapter: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(1)</w:t>
      </w:r>
      <w:r w:rsidRPr="000C7FD6">
        <w:tab/>
        <w:t>‘Accommodations’</w:t>
      </w:r>
      <w:r w:rsidRPr="000C7FD6">
        <w:tab/>
        <w:t xml:space="preserve"> means any hotel or motel room, condominium or cooperative unit, cabin, lodge, apartment, or other private or commercial structure designed for occupancy by one or more individuals or a recreational vehicle campsite or campground.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(2)</w:t>
      </w:r>
      <w:r w:rsidRPr="000C7FD6">
        <w:tab/>
        <w:t xml:space="preserve">‘Person’ means any individual, corporation, firm, association, joint venture, partnership, trust estate, business trust, syndicate, fiduciary, and any other group or combination.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(3)</w:t>
      </w:r>
      <w:r w:rsidRPr="000C7FD6">
        <w:tab/>
        <w:t xml:space="preserve">‘Contract’ means the agreement between the seller and a purchaser:  (a) setting forth the terms and conditions of the purchase and sale of an ownership interest in a vacation time sharing </w:t>
      </w:r>
      <w:r w:rsidRPr="000C7FD6">
        <w:lastRenderedPageBreak/>
        <w:t>ownership plan, or (b) setting forth the terms and conditions of the purchase and sale of a lease or other right</w:t>
      </w:r>
      <w:r w:rsidRPr="000C7FD6">
        <w:noBreakHyphen/>
        <w:t>to</w:t>
      </w:r>
      <w:r w:rsidRPr="000C7FD6">
        <w:noBreakHyphen/>
        <w:t xml:space="preserve">use interest in a vacation time sharing lease plan.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(4)</w:t>
      </w:r>
      <w:r w:rsidRPr="000C7FD6">
        <w:tab/>
        <w:t xml:space="preserve">‘Commission’ means the South Carolina Real Estate Commission.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(5)</w:t>
      </w:r>
      <w:r w:rsidRPr="000C7FD6">
        <w:tab/>
        <w:t xml:space="preserve">‘Facilities’ means a structure, service, or property, whether improved or unimproved, made available to the purchaser for recreational, social, family, or personal use.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(6)</w:t>
      </w:r>
      <w:r w:rsidRPr="000C7FD6">
        <w:tab/>
        <w:t xml:space="preserve">‘Seller’ means a person who creates a vacation time sharing plan or is in the business of selling interests in a vacation timeshare plan, or employs agents to do the same, or a person who succeeds to the interest of a seller by sale, lease, assignment, mortgage, or other transfer;  except that, the term includes only a person who offers interests in vacation time sharing plans in the State of South Carolina in the ordinary course of business.  The term ‘seller’ does not include the following: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C7FD6">
        <w:rPr>
          <w:szCs w:val="52"/>
        </w:rPr>
        <w:tab/>
      </w:r>
      <w:r w:rsidRPr="000C7FD6">
        <w:rPr>
          <w:szCs w:val="52"/>
        </w:rPr>
        <w:tab/>
        <w:t>(a)</w:t>
      </w:r>
      <w:r w:rsidRPr="000C7FD6">
        <w:rPr>
          <w:szCs w:val="52"/>
        </w:rPr>
        <w:tab/>
        <w:t xml:space="preserve">an owner of a time sharing interest who has acquired the time sharing interest for his own use and </w:t>
      </w:r>
      <w:r w:rsidRPr="000C7FD6">
        <w:rPr>
          <w:szCs w:val="36"/>
        </w:rPr>
        <w:t>occupancy and who later offers it for resale on his own behalf or through a real estate broker;</w:t>
      </w:r>
      <w:r w:rsidRPr="000C7FD6">
        <w:rPr>
          <w:szCs w:val="52"/>
        </w:rPr>
        <w:t xml:space="preserve">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r>
      <w:r w:rsidRPr="000C7FD6">
        <w:tab/>
        <w:t>(b)</w:t>
      </w:r>
      <w:r w:rsidRPr="000C7FD6">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r>
      <w:r w:rsidRPr="000C7FD6">
        <w:tab/>
        <w:t>(c)</w:t>
      </w:r>
      <w:r w:rsidRPr="000C7FD6">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(7)</w:t>
      </w:r>
      <w:r w:rsidRPr="000C7FD6">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(8)</w:t>
      </w:r>
      <w:r w:rsidRPr="000C7FD6">
        <w:tab/>
        <w:t xml:space="preserve">‘Vacation time sharing lease plan’ means any arrangement, plan, or similar devise, whether by membership agreement, lease, </w:t>
      </w:r>
      <w:r w:rsidRPr="000C7FD6">
        <w:lastRenderedPageBreak/>
        <w:t xml:space="preserve">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(9)</w:t>
      </w:r>
      <w:r w:rsidRPr="000C7FD6">
        <w:tab/>
        <w:t xml:space="preserve">‘Vacation time sharing plan’ means either a vacation time sharing ownership plan or a vacation time sharing lease plan.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(10)</w:t>
      </w:r>
      <w:r w:rsidRPr="000C7FD6">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(11)</w:t>
      </w:r>
      <w:r w:rsidRPr="000C7FD6">
        <w:tab/>
        <w:t xml:space="preserve">‘Unit week’ means a number of consecutive days, normally seven consecutive days in duration, which may reasonably be assigned to purchasers of vacation time sharing plans by the seller.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(12)</w:t>
      </w:r>
      <w:r w:rsidRPr="000C7FD6">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0C7FD6">
        <w:rPr>
          <w:u w:val="single"/>
        </w:rPr>
        <w:t>For purposes of Section 27</w:t>
      </w:r>
      <w:r w:rsidRPr="000C7FD6">
        <w:rPr>
          <w:u w:val="single"/>
        </w:rPr>
        <w:noBreakHyphen/>
        <w:t>32</w:t>
      </w:r>
      <w:r w:rsidRPr="000C7FD6">
        <w:rPr>
          <w:u w:val="single"/>
        </w:rPr>
        <w:noBreakHyphen/>
        <w:t>55, escrow agent also means a licensed South Carolina attorney in good standing, a licensed South Carolina real estate broker in good standing, or a licensed South Carolina title insurance agent in good standing.</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(13)</w:t>
      </w:r>
      <w:r w:rsidRPr="000C7FD6">
        <w:tab/>
        <w:t xml:space="preserve">‘Escrow account’ means funds held or maintained by an escrow agent.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(14)</w:t>
      </w:r>
      <w:r w:rsidRPr="000C7FD6">
        <w:tab/>
        <w:t xml:space="preserve">‘Fund’ and ‘recovery fund’ means the South Carolina Vacation Time Sharing Recovery Fund.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(15)</w:t>
      </w:r>
      <w:r w:rsidRPr="000C7FD6">
        <w:tab/>
        <w:t xml:space="preserve">‘Claim’ means a monetary loss sustained or allegedly sustained by a person due to the wrongdoing of a registrant or licensee. </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lastRenderedPageBreak/>
        <w:tab/>
        <w:t>(16)</w:t>
      </w:r>
      <w:r w:rsidRPr="000C7FD6">
        <w:tab/>
        <w:t>‘Real estate broker’s trust account’ means a demand account in a bank or savings institution in this State held by a duly licensed South Carolina real estate broker.</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rPr>
        <w:tab/>
      </w:r>
      <w:r w:rsidRPr="000C7FD6">
        <w:rPr>
          <w:rFonts w:ascii="Times New Roman" w:hAnsi="Times New Roman" w:cs="Times New Roman"/>
          <w:szCs w:val="24"/>
          <w:u w:val="single"/>
        </w:rPr>
        <w:t>(17)</w:t>
      </w:r>
      <w:r w:rsidRPr="000C7FD6">
        <w:rPr>
          <w:rFonts w:ascii="Times New Roman" w:hAnsi="Times New Roman" w:cs="Times New Roman"/>
          <w:szCs w:val="24"/>
        </w:rPr>
        <w:tab/>
      </w:r>
      <w:r w:rsidRPr="000C7FD6">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u w:val="single"/>
        </w:rPr>
        <w:t>(18)</w:t>
      </w:r>
      <w:r w:rsidRPr="000C7FD6">
        <w:rPr>
          <w:rFonts w:ascii="Times New Roman" w:hAnsi="Times New Roman" w:cs="Times New Roman"/>
          <w:szCs w:val="24"/>
        </w:rPr>
        <w:tab/>
      </w:r>
      <w:r w:rsidRPr="000C7FD6">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(a)</w:t>
      </w:r>
      <w:r w:rsidRPr="000C7FD6">
        <w:rPr>
          <w:rFonts w:ascii="Times New Roman" w:hAnsi="Times New Roman" w:cs="Times New Roman"/>
          <w:szCs w:val="24"/>
        </w:rPr>
        <w:tab/>
      </w:r>
      <w:r w:rsidRPr="000C7FD6">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(b)</w:t>
      </w:r>
      <w:r w:rsidRPr="000C7FD6">
        <w:rPr>
          <w:rFonts w:ascii="Times New Roman" w:hAnsi="Times New Roman" w:cs="Times New Roman"/>
          <w:szCs w:val="24"/>
        </w:rPr>
        <w:tab/>
      </w:r>
      <w:r w:rsidRPr="000C7FD6">
        <w:rPr>
          <w:rFonts w:ascii="Times New Roman" w:hAnsi="Times New Roman" w:cs="Times New Roman"/>
          <w:szCs w:val="24"/>
          <w:u w:val="single"/>
        </w:rPr>
        <w:t xml:space="preserve">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(c)</w:t>
      </w:r>
      <w:r w:rsidRPr="000C7FD6">
        <w:rPr>
          <w:rFonts w:ascii="Times New Roman" w:hAnsi="Times New Roman" w:cs="Times New Roman"/>
          <w:szCs w:val="24"/>
        </w:rPr>
        <w:tab/>
      </w:r>
      <w:r w:rsidRPr="000C7FD6">
        <w:rPr>
          <w:rFonts w:ascii="Times New Roman" w:hAnsi="Times New Roman" w:cs="Times New Roman"/>
          <w:szCs w:val="24"/>
          <w:u w:val="single"/>
        </w:rPr>
        <w:t>a consumer vacation time sharing reseller who, in a given calendar year, sells seven or fewer resale vacation time sharing interests;</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(d)</w:t>
      </w:r>
      <w:r w:rsidRPr="000C7FD6">
        <w:rPr>
          <w:rFonts w:ascii="Times New Roman" w:hAnsi="Times New Roman" w:cs="Times New Roman"/>
          <w:szCs w:val="24"/>
        </w:rPr>
        <w:tab/>
      </w:r>
      <w:r w:rsidRPr="000C7FD6">
        <w:rPr>
          <w:rFonts w:ascii="Times New Roman" w:hAnsi="Times New Roman" w:cs="Times New Roman"/>
          <w:szCs w:val="24"/>
          <w:u w:val="single"/>
        </w:rPr>
        <w:t>a licensed South Carolina attorney in good standing providing only those services provided under Section 27</w:t>
      </w:r>
      <w:r w:rsidRPr="000C7FD6">
        <w:rPr>
          <w:rFonts w:ascii="Times New Roman" w:hAnsi="Times New Roman" w:cs="Times New Roman"/>
          <w:szCs w:val="24"/>
          <w:u w:val="single"/>
        </w:rPr>
        <w:noBreakHyphen/>
        <w:t>32</w:t>
      </w:r>
      <w:r w:rsidRPr="000C7FD6">
        <w:rPr>
          <w:rFonts w:ascii="Times New Roman" w:hAnsi="Times New Roman" w:cs="Times New Roman"/>
          <w:szCs w:val="24"/>
          <w:u w:val="single"/>
        </w:rPr>
        <w:noBreakHyphen/>
        <w:t>410; or</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(e)</w:t>
      </w:r>
      <w:r w:rsidRPr="000C7FD6">
        <w:rPr>
          <w:rFonts w:ascii="Times New Roman" w:hAnsi="Times New Roman" w:cs="Times New Roman"/>
          <w:szCs w:val="24"/>
        </w:rPr>
        <w:tab/>
      </w:r>
      <w:r w:rsidRPr="000C7FD6">
        <w:rPr>
          <w:rFonts w:ascii="Times New Roman" w:hAnsi="Times New Roman" w:cs="Times New Roman"/>
          <w:szCs w:val="24"/>
          <w:u w:val="single"/>
        </w:rPr>
        <w:t xml:space="preserve">a licensed South Carolina real estate broker in good standing operating within the scope of activities specified in Chapter 57, with respect to the sale of a resale vacation time sharing interest, as long as the real estate broker does not collect a fee in advance.  To the extent a real estate broker is engaged in activities outside the scope of activities specified in Chapter 57, collects an advance fee, or is an agent, employee of, or has an affiliated business </w:t>
      </w:r>
      <w:r w:rsidRPr="000C7FD6">
        <w:rPr>
          <w:rFonts w:ascii="Times New Roman" w:hAnsi="Times New Roman" w:cs="Times New Roman"/>
          <w:szCs w:val="24"/>
          <w:u w:val="single"/>
        </w:rPr>
        <w:lastRenderedPageBreak/>
        <w:t xml:space="preserve">arrangement with a party to the sale of a resale vacation time sharing interest, this exemption does not apply. </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u w:val="single"/>
        </w:rPr>
        <w:t>(19)</w:t>
      </w:r>
      <w:r w:rsidRPr="000C7FD6">
        <w:rPr>
          <w:rFonts w:ascii="Times New Roman" w:hAnsi="Times New Roman" w:cs="Times New Roman"/>
          <w:szCs w:val="24"/>
        </w:rPr>
        <w:tab/>
      </w:r>
      <w:r w:rsidRPr="000C7FD6">
        <w:rPr>
          <w:rFonts w:ascii="Times New Roman" w:hAnsi="Times New Roman" w:cs="Times New Roman"/>
          <w:szCs w:val="24"/>
          <w:u w:val="single"/>
        </w:rPr>
        <w:t>‘Vacation time sharing resale service’ means:</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(a)</w:t>
      </w:r>
      <w:r w:rsidRPr="000C7FD6">
        <w:rPr>
          <w:rFonts w:ascii="Times New Roman" w:hAnsi="Times New Roman" w:cs="Times New Roman"/>
          <w:szCs w:val="24"/>
        </w:rPr>
        <w:tab/>
      </w:r>
      <w:r w:rsidRPr="000C7FD6">
        <w:rPr>
          <w:rFonts w:ascii="Times New Roman" w:hAnsi="Times New Roman" w:cs="Times New Roman"/>
          <w:szCs w:val="24"/>
          <w:u w:val="single"/>
        </w:rPr>
        <w:t>the advertising of, or an offer to advertise, any resale vacation time sharing interest for resale or rent; or</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(b)</w:t>
      </w:r>
      <w:r w:rsidRPr="000C7FD6">
        <w:rPr>
          <w:rFonts w:ascii="Times New Roman" w:hAnsi="Times New Roman" w:cs="Times New Roman"/>
          <w:szCs w:val="24"/>
        </w:rPr>
        <w:tab/>
      </w:r>
      <w:r w:rsidRPr="000C7FD6">
        <w:rPr>
          <w:rFonts w:ascii="Times New Roman" w:hAnsi="Times New Roman" w:cs="Times New Roman"/>
          <w:szCs w:val="24"/>
          <w:u w:val="single"/>
        </w:rPr>
        <w:t>the transfer or offer to assist in the transfer of legal ownership of any resale vacation time sharing interest.</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u w:val="single"/>
        </w:rPr>
        <w:t>(20)</w:t>
      </w:r>
      <w:r w:rsidRPr="000C7FD6">
        <w:rPr>
          <w:rFonts w:ascii="Times New Roman" w:hAnsi="Times New Roman" w:cs="Times New Roman"/>
          <w:szCs w:val="24"/>
        </w:rPr>
        <w:tab/>
      </w:r>
      <w:r w:rsidRPr="000C7FD6">
        <w:rPr>
          <w:rFonts w:ascii="Times New Roman" w:hAnsi="Times New Roman" w:cs="Times New Roman"/>
          <w:szCs w:val="24"/>
          <w:u w:val="single"/>
        </w:rPr>
        <w:t xml:space="preserve">‘Vacation time sharing association’ means </w:t>
      </w:r>
      <w:r w:rsidRPr="000C7FD6">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rPr>
          <w:szCs w:val="24"/>
        </w:rPr>
        <w:tab/>
      </w:r>
      <w:r w:rsidRPr="000C7FD6">
        <w:rPr>
          <w:szCs w:val="24"/>
          <w:u w:val="single"/>
        </w:rPr>
        <w:t>(21)</w:t>
      </w:r>
      <w:r w:rsidRPr="000C7FD6">
        <w:rPr>
          <w:szCs w:val="24"/>
        </w:rPr>
        <w:tab/>
      </w:r>
      <w:r w:rsidRPr="000C7FD6">
        <w:rPr>
          <w:szCs w:val="24"/>
          <w:u w:val="single"/>
        </w:rPr>
        <w:t>‘Consumer vacation time sharing reseller’ means an owner of a resale vacation time sharing interest.</w:t>
      </w:r>
      <w:r w:rsidRPr="000C7FD6">
        <w:t>”</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SECTION</w:t>
      </w:r>
      <w:r w:rsidRPr="000C7FD6">
        <w:tab/>
        <w:t>2.</w:t>
      </w:r>
      <w:r w:rsidRPr="000C7FD6">
        <w:tab/>
        <w:t>Section 27</w:t>
      </w:r>
      <w:r w:rsidRPr="000C7FD6">
        <w:noBreakHyphen/>
        <w:t>32</w:t>
      </w:r>
      <w:r w:rsidRPr="000C7FD6">
        <w:noBreakHyphen/>
        <w:t>55 of the 1976 Code is amended to read:</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0C7FD6">
        <w:rPr>
          <w:rFonts w:ascii="Times New Roman" w:hAnsi="Times New Roman" w:cs="Times New Roman"/>
        </w:rPr>
        <w:tab/>
        <w:t>“Section 27</w:t>
      </w:r>
      <w:r w:rsidRPr="000C7FD6">
        <w:rPr>
          <w:rFonts w:ascii="Times New Roman" w:hAnsi="Times New Roman" w:cs="Times New Roman"/>
        </w:rPr>
        <w:noBreakHyphen/>
        <w:t>32</w:t>
      </w:r>
      <w:r w:rsidRPr="000C7FD6">
        <w:rPr>
          <w:rFonts w:ascii="Times New Roman" w:hAnsi="Times New Roman" w:cs="Times New Roman"/>
        </w:rPr>
        <w:noBreakHyphen/>
        <w:t>55.</w:t>
      </w:r>
      <w:r w:rsidRPr="000C7FD6">
        <w:rPr>
          <w:rFonts w:ascii="Times New Roman" w:hAnsi="Times New Roman" w:cs="Times New Roman"/>
        </w:rPr>
        <w:tab/>
      </w:r>
      <w:r w:rsidRPr="000C7FD6">
        <w:rPr>
          <w:rFonts w:ascii="Times New Roman" w:hAnsi="Times New Roman" w:cs="Times New Roman"/>
          <w:strike/>
        </w:rPr>
        <w:t>An owner of an interest in a vacation time sharing plan may not be charged an up</w:t>
      </w:r>
      <w:r w:rsidRPr="000C7FD6">
        <w:rPr>
          <w:rFonts w:ascii="Times New Roman" w:hAnsi="Times New Roman" w:cs="Times New Roman"/>
          <w:strike/>
        </w:rPr>
        <w:noBreakHyphen/>
        <w:t>front appraisal fee for the resale of his interest but may be charged only an up</w:t>
      </w:r>
      <w:r w:rsidRPr="000C7FD6">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0C7FD6">
        <w:rPr>
          <w:rFonts w:ascii="Times New Roman" w:hAnsi="Times New Roman" w:cs="Times New Roman"/>
          <w:strike/>
        </w:rPr>
        <w:noBreakHyphen/>
        <w:t>5</w:t>
      </w:r>
      <w:r w:rsidRPr="000C7FD6">
        <w:rPr>
          <w:rFonts w:ascii="Times New Roman" w:hAnsi="Times New Roman" w:cs="Times New Roman"/>
          <w:strike/>
        </w:rPr>
        <w:noBreakHyphen/>
        <w:t>20 and is subject to all penalties and remedies provided by law for this violation.</w:t>
      </w:r>
      <w:r w:rsidRPr="000C7FD6">
        <w:rPr>
          <w:rFonts w:ascii="Times New Roman" w:hAnsi="Times New Roman" w:cs="Times New Roman"/>
        </w:rPr>
        <w:t xml:space="preserve"> </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rPr>
        <w:tab/>
      </w:r>
      <w:r w:rsidRPr="000C7FD6">
        <w:rPr>
          <w:rFonts w:ascii="Times New Roman" w:hAnsi="Times New Roman" w:cs="Times New Roman"/>
          <w:szCs w:val="24"/>
          <w:u w:val="single"/>
        </w:rPr>
        <w:t>(A)</w:t>
      </w:r>
      <w:r w:rsidRPr="000C7FD6">
        <w:rPr>
          <w:rFonts w:ascii="Times New Roman" w:hAnsi="Times New Roman" w:cs="Times New Roman"/>
          <w:szCs w:val="24"/>
        </w:rPr>
        <w:tab/>
      </w:r>
      <w:r w:rsidRPr="000C7FD6">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(1)</w:t>
      </w:r>
      <w:r w:rsidRPr="000C7FD6">
        <w:rPr>
          <w:rFonts w:ascii="Times New Roman" w:hAnsi="Times New Roman" w:cs="Times New Roman"/>
          <w:szCs w:val="24"/>
        </w:rPr>
        <w:tab/>
      </w:r>
      <w:r w:rsidRPr="000C7FD6">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(2)</w:t>
      </w:r>
      <w:r w:rsidRPr="000C7FD6">
        <w:rPr>
          <w:rFonts w:ascii="Times New Roman" w:hAnsi="Times New Roman" w:cs="Times New Roman"/>
          <w:szCs w:val="24"/>
        </w:rPr>
        <w:tab/>
      </w:r>
      <w:r w:rsidRPr="000C7FD6">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(3)</w:t>
      </w:r>
      <w:r w:rsidRPr="000C7FD6">
        <w:rPr>
          <w:rFonts w:ascii="Times New Roman" w:hAnsi="Times New Roman" w:cs="Times New Roman"/>
          <w:szCs w:val="24"/>
        </w:rPr>
        <w:tab/>
      </w:r>
      <w:r w:rsidRPr="000C7FD6">
        <w:rPr>
          <w:rFonts w:ascii="Times New Roman" w:hAnsi="Times New Roman" w:cs="Times New Roman"/>
          <w:szCs w:val="24"/>
          <w:u w:val="single"/>
        </w:rPr>
        <w:t>A complete description of the vacation timesharing resale services.</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(4)</w:t>
      </w:r>
      <w:r w:rsidRPr="000C7FD6">
        <w:rPr>
          <w:rFonts w:ascii="Times New Roman" w:hAnsi="Times New Roman" w:cs="Times New Roman"/>
          <w:szCs w:val="24"/>
        </w:rPr>
        <w:tab/>
      </w:r>
      <w:r w:rsidRPr="000C7FD6">
        <w:rPr>
          <w:rFonts w:ascii="Times New Roman" w:hAnsi="Times New Roman" w:cs="Times New Roman"/>
          <w:szCs w:val="24"/>
          <w:u w:val="single"/>
        </w:rPr>
        <w:t>The duration of the contract for vacation time sharing resale services expressed in days, weeks, months or years.</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(5)</w:t>
      </w:r>
      <w:r w:rsidRPr="000C7FD6">
        <w:rPr>
          <w:rFonts w:ascii="Times New Roman" w:hAnsi="Times New Roman" w:cs="Times New Roman"/>
          <w:szCs w:val="24"/>
        </w:rPr>
        <w:tab/>
      </w:r>
      <w:r w:rsidRPr="000C7FD6">
        <w:rPr>
          <w:rFonts w:ascii="Times New Roman" w:hAnsi="Times New Roman" w:cs="Times New Roman"/>
          <w:szCs w:val="24"/>
          <w:u w:val="single"/>
        </w:rPr>
        <w:t xml:space="preserve">A description of any fees, costs, or other consideration to be paid to the resale service provider or any agent or third party of it. These fees must include marketing and advertising fees or </w:t>
      </w:r>
      <w:r w:rsidRPr="000C7FD6">
        <w:rPr>
          <w:rFonts w:ascii="Times New Roman" w:hAnsi="Times New Roman" w:cs="Times New Roman"/>
          <w:szCs w:val="24"/>
          <w:u w:val="single"/>
        </w:rPr>
        <w:lastRenderedPageBreak/>
        <w:t>commissions that are paid upon the sale of a resale vacation time sharing interest.</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(6)</w:t>
      </w:r>
      <w:r w:rsidRPr="000C7FD6">
        <w:rPr>
          <w:rFonts w:ascii="Times New Roman" w:hAnsi="Times New Roman" w:cs="Times New Roman"/>
          <w:szCs w:val="24"/>
        </w:rPr>
        <w:tab/>
      </w:r>
      <w:r w:rsidRPr="000C7FD6">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(7)</w:t>
      </w:r>
      <w:r w:rsidRPr="000C7FD6">
        <w:rPr>
          <w:rFonts w:ascii="Times New Roman" w:hAnsi="Times New Roman" w:cs="Times New Roman"/>
          <w:szCs w:val="24"/>
        </w:rPr>
        <w:tab/>
      </w:r>
      <w:r w:rsidRPr="000C7FD6">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(8)</w:t>
      </w:r>
      <w:r w:rsidRPr="000C7FD6">
        <w:rPr>
          <w:rFonts w:ascii="Times New Roman" w:hAnsi="Times New Roman" w:cs="Times New Roman"/>
          <w:szCs w:val="24"/>
        </w:rPr>
        <w:tab/>
      </w:r>
      <w:r w:rsidRPr="000C7FD6">
        <w:rPr>
          <w:rFonts w:ascii="Times New Roman" w:hAnsi="Times New Roman" w:cs="Times New Roman"/>
          <w:szCs w:val="24"/>
          <w:u w:val="single"/>
        </w:rPr>
        <w:t>The internet addresses and telephone numbers for both the Department of Consumer Affairs and the commission.</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(9)</w:t>
      </w:r>
      <w:r w:rsidRPr="000C7FD6">
        <w:rPr>
          <w:rFonts w:ascii="Times New Roman" w:hAnsi="Times New Roman" w:cs="Times New Roman"/>
          <w:szCs w:val="24"/>
        </w:rPr>
        <w:tab/>
      </w:r>
      <w:r w:rsidRPr="000C7FD6">
        <w:rPr>
          <w:rFonts w:ascii="Times New Roman" w:hAnsi="Times New Roman" w:cs="Times New Roman"/>
          <w:szCs w:val="24"/>
          <w:u w:val="single"/>
        </w:rPr>
        <w:t>A statement printed in at least 12</w:t>
      </w:r>
      <w:r w:rsidRPr="000C7FD6">
        <w:rPr>
          <w:rFonts w:ascii="Times New Roman" w:hAnsi="Times New Roman" w:cs="Times New Roman"/>
          <w:szCs w:val="24"/>
          <w:u w:val="single"/>
        </w:rPr>
        <w:noBreakHyphen/>
        <w:t>point boldfaced type immediately preceding the space in the contract provided for the consumer time sharing reseller’s signature in substantially the following form:</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0C7FD6">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u w:val="single"/>
        </w:rPr>
        <w:t>(B)</w:t>
      </w:r>
      <w:r w:rsidRPr="000C7FD6">
        <w:rPr>
          <w:rFonts w:ascii="Times New Roman" w:hAnsi="Times New Roman" w:cs="Times New Roman"/>
          <w:szCs w:val="24"/>
        </w:rPr>
        <w:tab/>
      </w:r>
      <w:r w:rsidRPr="000C7FD6">
        <w:rPr>
          <w:rFonts w:ascii="Times New Roman" w:hAnsi="Times New Roman" w:cs="Times New Roman"/>
          <w:szCs w:val="24"/>
          <w:u w:val="single"/>
        </w:rPr>
        <w:t>With respect to all fees, costs and compensation paid to a resale service provider, the following shall apply:</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(1)</w:t>
      </w:r>
      <w:r w:rsidRPr="000C7FD6">
        <w:rPr>
          <w:rFonts w:ascii="Times New Roman" w:hAnsi="Times New Roman" w:cs="Times New Roman"/>
          <w:szCs w:val="24"/>
        </w:rPr>
        <w:tab/>
      </w:r>
      <w:r w:rsidRPr="000C7FD6">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(2)</w:t>
      </w:r>
      <w:r w:rsidRPr="000C7FD6">
        <w:rPr>
          <w:rFonts w:ascii="Times New Roman" w:hAnsi="Times New Roman" w:cs="Times New Roman"/>
          <w:szCs w:val="24"/>
        </w:rPr>
        <w:tab/>
      </w:r>
      <w:r w:rsidRPr="000C7FD6">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lastRenderedPageBreak/>
        <w:tab/>
      </w:r>
      <w:r w:rsidRPr="000C7FD6">
        <w:rPr>
          <w:rFonts w:ascii="Times New Roman" w:hAnsi="Times New Roman" w:cs="Times New Roman"/>
          <w:szCs w:val="24"/>
        </w:rPr>
        <w:tab/>
      </w:r>
      <w:r w:rsidRPr="000C7FD6">
        <w:rPr>
          <w:rFonts w:ascii="Times New Roman" w:hAnsi="Times New Roman" w:cs="Times New Roman"/>
          <w:szCs w:val="24"/>
          <w:u w:val="single"/>
        </w:rPr>
        <w:t>(3)</w:t>
      </w:r>
      <w:r w:rsidRPr="000C7FD6">
        <w:rPr>
          <w:rFonts w:ascii="Times New Roman" w:hAnsi="Times New Roman" w:cs="Times New Roman"/>
          <w:szCs w:val="24"/>
        </w:rPr>
        <w:tab/>
      </w:r>
      <w:r w:rsidRPr="000C7FD6">
        <w:rPr>
          <w:rFonts w:ascii="Times New Roman" w:hAnsi="Times New Roman" w:cs="Times New Roman"/>
          <w:szCs w:val="24"/>
          <w:u w:val="single"/>
        </w:rPr>
        <w:t>A consumer vacation time sharing reseller shall not pay any advance fee, cost or compensation for vacation time sharing resale services, except as provided in item (2), unless one hundred percent of all funds are deposited into an escrow account until the vacation time sharing resale service is completed and all other requirements of this section have been met.</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(a)</w:t>
      </w:r>
      <w:r w:rsidRPr="000C7FD6">
        <w:rPr>
          <w:rFonts w:ascii="Times New Roman" w:hAnsi="Times New Roman" w:cs="Times New Roman"/>
          <w:szCs w:val="24"/>
        </w:rPr>
        <w:tab/>
      </w:r>
      <w:r w:rsidRPr="000C7FD6">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(i)</w:t>
      </w: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Presentation by the vacation time sharing resale services provider of an affidavit by such person to the escrow agent that all promised vacation time sharing resale services have been performed, including delivery to both the consumer vacation time sharing reseller and the vacation time sharing plan association or managing entity of a copy of the recorded instrument or other legal document evidencing the transfer of ownership or of legal title to the resale vacation time sharing interest completed in accordance with Section 27</w:t>
      </w:r>
      <w:r w:rsidRPr="000C7FD6">
        <w:rPr>
          <w:rFonts w:ascii="Times New Roman" w:hAnsi="Times New Roman" w:cs="Times New Roman"/>
          <w:szCs w:val="24"/>
          <w:u w:val="single"/>
        </w:rPr>
        <w:noBreakHyphen/>
        <w:t>32</w:t>
      </w:r>
      <w:r w:rsidRPr="000C7FD6">
        <w:rPr>
          <w:rFonts w:ascii="Times New Roman" w:hAnsi="Times New Roman" w:cs="Times New Roman"/>
          <w:szCs w:val="24"/>
          <w:u w:val="single"/>
        </w:rPr>
        <w:noBreakHyphen/>
        <w:t>40, to the transferee.</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(ii)</w:t>
      </w:r>
      <w:r w:rsidRPr="000C7FD6">
        <w:rPr>
          <w:rFonts w:ascii="Times New Roman" w:hAnsi="Times New Roman" w:cs="Times New Roman"/>
          <w:szCs w:val="24"/>
        </w:rPr>
        <w:tab/>
      </w:r>
      <w:r w:rsidRPr="000C7FD6">
        <w:rPr>
          <w:rFonts w:ascii="Times New Roman" w:hAnsi="Times New Roman" w:cs="Times New Roman"/>
          <w:szCs w:val="24"/>
          <w:u w:val="single"/>
        </w:rPr>
        <w:t>The escrow agent’s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(iii)</w:t>
      </w:r>
      <w:r w:rsidRPr="000C7FD6">
        <w:rPr>
          <w:rFonts w:ascii="Times New Roman" w:hAnsi="Times New Roman" w:cs="Times New Roman"/>
          <w:szCs w:val="24"/>
        </w:rPr>
        <w:tab/>
      </w:r>
      <w:r w:rsidRPr="000C7FD6">
        <w:rPr>
          <w:rFonts w:ascii="Times New Roman" w:hAnsi="Times New Roman" w:cs="Times New Roman"/>
          <w:szCs w:val="24"/>
          <w:u w:val="single"/>
        </w:rPr>
        <w:t>Failure of the consumer vacation time sharing reseller to submit a dispute pursuant to subsubitem (ii).</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(iv)</w:t>
      </w:r>
      <w:r w:rsidRPr="000C7FD6">
        <w:rPr>
          <w:rFonts w:ascii="Times New Roman" w:hAnsi="Times New Roman" w:cs="Times New Roman"/>
          <w:szCs w:val="24"/>
        </w:rPr>
        <w:tab/>
      </w:r>
      <w:r w:rsidRPr="000C7FD6">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(b)</w:t>
      </w:r>
      <w:r w:rsidRPr="000C7FD6">
        <w:rPr>
          <w:rFonts w:ascii="Times New Roman" w:hAnsi="Times New Roman" w:cs="Times New Roman"/>
          <w:szCs w:val="24"/>
        </w:rPr>
        <w:tab/>
      </w:r>
      <w:r w:rsidRPr="000C7FD6">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rPr>
        <w:tab/>
      </w:r>
      <w:r w:rsidRPr="000C7FD6">
        <w:rPr>
          <w:rFonts w:ascii="Times New Roman" w:hAnsi="Times New Roman" w:cs="Times New Roman"/>
          <w:szCs w:val="24"/>
          <w:u w:val="single"/>
        </w:rPr>
        <w:t>(c)</w:t>
      </w:r>
      <w:r w:rsidRPr="000C7FD6">
        <w:rPr>
          <w:rFonts w:ascii="Times New Roman" w:hAnsi="Times New Roman" w:cs="Times New Roman"/>
          <w:szCs w:val="24"/>
        </w:rPr>
        <w:tab/>
      </w:r>
      <w:r w:rsidRPr="000C7FD6">
        <w:rPr>
          <w:rFonts w:ascii="Times New Roman" w:hAnsi="Times New Roman" w:cs="Times New Roman"/>
          <w:szCs w:val="24"/>
          <w:u w:val="single"/>
        </w:rPr>
        <w:t xml:space="preserve">The escrow agent must retain all resale transfer agreements, escrow account records, affidavits and notices of </w:t>
      </w:r>
      <w:r w:rsidRPr="000C7FD6">
        <w:rPr>
          <w:rFonts w:ascii="Times New Roman" w:hAnsi="Times New Roman" w:cs="Times New Roman"/>
          <w:szCs w:val="24"/>
          <w:u w:val="single"/>
        </w:rPr>
        <w:lastRenderedPageBreak/>
        <w:t>dispute received pursuant to this subsection for a period of three years.</w:t>
      </w:r>
    </w:p>
    <w:p w:rsidR="00424990" w:rsidRPr="000C7FD6" w:rsidRDefault="00424990" w:rsidP="0042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7FD6">
        <w:rPr>
          <w:snapToGrid w:val="0"/>
        </w:rPr>
        <w:tab/>
      </w:r>
      <w:r w:rsidRPr="000C7FD6">
        <w:tab/>
      </w:r>
      <w:r w:rsidRPr="000C7FD6">
        <w:rPr>
          <w:u w:val="single"/>
        </w:rPr>
        <w:t>(C)(1)</w:t>
      </w:r>
      <w:r w:rsidRPr="000C7FD6">
        <w:tab/>
      </w:r>
      <w:r w:rsidRPr="000C7FD6">
        <w:rPr>
          <w:u w:val="single"/>
        </w:rPr>
        <w:t>No person shall knowingly participate, for consideration or with the expectation of consideration, in any plan or scheme, a purpose of which is to transfer a resale vacation time sharing interest to a person or entity that the person knows or reasonably should know does not have the ability, means, or intent to pay all assessments and taxes associated with ownership of the resale vacation time sharing interest that are due or that come due during the transferee’s ownership.</w:t>
      </w:r>
    </w:p>
    <w:p w:rsidR="00424990" w:rsidRPr="000C7FD6" w:rsidRDefault="00424990" w:rsidP="0042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7FD6">
        <w:tab/>
      </w:r>
      <w:r w:rsidRPr="000C7FD6">
        <w:tab/>
      </w:r>
      <w:r w:rsidRPr="000C7FD6">
        <w:rPr>
          <w:u w:val="single"/>
        </w:rPr>
        <w:t>(2)</w:t>
      </w:r>
      <w:r w:rsidRPr="000C7FD6">
        <w:tab/>
      </w:r>
      <w:r w:rsidRPr="000C7FD6">
        <w:rPr>
          <w:u w:val="single"/>
        </w:rPr>
        <w:t>Failure to pay assessments or taxes that are due or that come due within four years after acquisition of a resale vacation time sharing interest by a transferee who acquires the resale vacation time sharing interest for commercial purposes and not for personal use and enjoyment creates a rebuttable presumption of a violation of this section.</w:t>
      </w:r>
    </w:p>
    <w:p w:rsidR="00424990" w:rsidRPr="000C7FD6" w:rsidRDefault="00424990" w:rsidP="0042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7FD6">
        <w:tab/>
      </w:r>
      <w:r w:rsidRPr="000C7FD6">
        <w:tab/>
      </w:r>
      <w:r w:rsidRPr="000C7FD6">
        <w:rPr>
          <w:u w:val="single"/>
        </w:rPr>
        <w:t>(3)</w:t>
      </w:r>
      <w:r w:rsidRPr="000C7FD6">
        <w:tab/>
      </w:r>
      <w:r w:rsidRPr="000C7FD6">
        <w:rPr>
          <w:u w:val="single"/>
        </w:rPr>
        <w:t>Payment of all assessments and taxes for four years by or on behalf of a transferee shall satisfy subsection (2).</w:t>
      </w:r>
    </w:p>
    <w:p w:rsidR="00004558" w:rsidRPr="000C7FD6" w:rsidRDefault="00424990" w:rsidP="004249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rPr>
        <w:tab/>
      </w:r>
      <w:r w:rsidRPr="000C7FD6">
        <w:rPr>
          <w:rFonts w:ascii="Times New Roman" w:hAnsi="Times New Roman" w:cs="Times New Roman"/>
        </w:rPr>
        <w:tab/>
      </w:r>
      <w:r w:rsidRPr="000C7FD6">
        <w:rPr>
          <w:rFonts w:ascii="Times New Roman" w:hAnsi="Times New Roman" w:cs="Times New Roman"/>
          <w:u w:val="single"/>
        </w:rPr>
        <w:t>(4)</w:t>
      </w:r>
      <w:r w:rsidRPr="000C7FD6">
        <w:rPr>
          <w:rFonts w:ascii="Times New Roman" w:hAnsi="Times New Roman" w:cs="Times New Roman"/>
        </w:rPr>
        <w:tab/>
      </w:r>
      <w:r w:rsidRPr="000C7FD6">
        <w:rPr>
          <w:rFonts w:ascii="Times New Roman" w:hAnsi="Times New Roman" w:cs="Times New Roman"/>
          <w:u w:val="single"/>
        </w:rPr>
        <w:t>It is considered a violation of this section if there is any transfer, series of transfers, or other action made or taken by any person for the purpose of circumventing this section.</w:t>
      </w:r>
      <w:r w:rsidRPr="000C7FD6">
        <w:rPr>
          <w:rFonts w:ascii="Times New Roman" w:hAnsi="Times New Roman" w:cs="Times New Roman"/>
        </w:rPr>
        <w:tab/>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u w:val="single"/>
        </w:rPr>
        <w:t>(D)</w:t>
      </w:r>
      <w:r w:rsidRPr="000C7FD6">
        <w:rPr>
          <w:rFonts w:ascii="Times New Roman" w:hAnsi="Times New Roman" w:cs="Times New Roman"/>
        </w:rPr>
        <w:tab/>
      </w:r>
      <w:r w:rsidRPr="000C7FD6">
        <w:rPr>
          <w:rFonts w:ascii="Times New Roman" w:hAnsi="Times New Roman" w:cs="Times New Roman"/>
          <w:u w:val="single"/>
        </w:rPr>
        <w:t>No individual consumer vacation timesharing reseller who sells or transfers five or fewer resale vacation time sharing interests owned by that consumer vacation timesharing reseller in a given calendar year shall be subject to liability under subsection (C) above.</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u w:val="single"/>
        </w:rPr>
        <w:t>(E)</w:t>
      </w:r>
      <w:r w:rsidRPr="000C7FD6">
        <w:rPr>
          <w:rFonts w:ascii="Times New Roman" w:hAnsi="Times New Roman" w:cs="Times New Roman"/>
          <w:szCs w:val="24"/>
        </w:rPr>
        <w:tab/>
      </w:r>
      <w:r w:rsidRPr="000C7FD6">
        <w:rPr>
          <w:rFonts w:ascii="Times New Roman" w:hAnsi="Times New Roman" w:cs="Times New Roman"/>
          <w:szCs w:val="24"/>
          <w:u w:val="single"/>
        </w:rPr>
        <w:t xml:space="preserve">Engagement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creates a rebuttable presumption of this a violation of this section. </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tab/>
      </w:r>
      <w:r w:rsidRPr="000C7FD6">
        <w:rPr>
          <w:rFonts w:ascii="Times New Roman" w:hAnsi="Times New Roman" w:cs="Times New Roman"/>
          <w:szCs w:val="24"/>
          <w:u w:val="single"/>
        </w:rPr>
        <w:t>(F)</w:t>
      </w:r>
      <w:r w:rsidRPr="000C7FD6">
        <w:rPr>
          <w:rFonts w:ascii="Times New Roman" w:hAnsi="Times New Roman" w:cs="Times New Roman"/>
          <w:szCs w:val="24"/>
        </w:rPr>
        <w:tab/>
      </w:r>
      <w:r w:rsidRPr="000C7FD6">
        <w:rPr>
          <w:rFonts w:ascii="Times New Roman" w:hAnsi="Times New Roman" w:cs="Times New Roman"/>
          <w:szCs w:val="24"/>
          <w:u w:val="single"/>
        </w:rPr>
        <w:t>Providing vacation time sharing resale services with respect to a consumer resale vacation time sharing interest in a vacation time sharing property located or offered within this State or required to be registered in this State, including acting as an agent or third</w:t>
      </w:r>
      <w:r w:rsidRPr="000C7FD6">
        <w:rPr>
          <w:rFonts w:ascii="Times New Roman" w:hAnsi="Times New Roman" w:cs="Times New Roman"/>
          <w:szCs w:val="24"/>
          <w:u w:val="single"/>
        </w:rPr>
        <w:noBreakHyphen/>
        <w:t>party service provider for a resale service provider, constitutes operating, conducting, engaging in, or carrying on a business or business venture in this State.</w:t>
      </w:r>
    </w:p>
    <w:p w:rsidR="00004558" w:rsidRPr="000C7FD6"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szCs w:val="24"/>
        </w:rPr>
        <w:lastRenderedPageBreak/>
        <w:tab/>
      </w:r>
      <w:r w:rsidRPr="000C7FD6">
        <w:rPr>
          <w:rFonts w:ascii="Times New Roman" w:hAnsi="Times New Roman" w:cs="Times New Roman"/>
          <w:szCs w:val="24"/>
          <w:u w:val="single"/>
        </w:rPr>
        <w:t>(G)</w:t>
      </w:r>
      <w:r w:rsidRPr="000C7FD6">
        <w:rPr>
          <w:rFonts w:ascii="Times New Roman" w:hAnsi="Times New Roman" w:cs="Times New Roman"/>
          <w:szCs w:val="24"/>
        </w:rPr>
        <w:tab/>
      </w:r>
      <w:r w:rsidRPr="000C7FD6">
        <w:rPr>
          <w:rFonts w:ascii="Times New Roman" w:hAnsi="Times New Roman" w:cs="Times New Roman"/>
          <w:szCs w:val="24"/>
          <w:u w:val="single"/>
        </w:rPr>
        <w:t>A contract for vacation time sharing resale services resulting from conduct in violation of this section is voidable by the consumer vacation time sharing reseller and the resale service provider shall return all consideration received pursuant to the contract to the consumer vacation time sharing reseller.</w:t>
      </w:r>
    </w:p>
    <w:p w:rsidR="00424990" w:rsidRPr="000C7FD6" w:rsidRDefault="00424990" w:rsidP="0042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7FD6">
        <w:rPr>
          <w:snapToGrid w:val="0"/>
        </w:rPr>
        <w:tab/>
      </w:r>
      <w:r w:rsidRPr="000C7FD6">
        <w:tab/>
      </w:r>
      <w:r w:rsidRPr="000C7FD6">
        <w:rPr>
          <w:u w:val="single"/>
        </w:rPr>
        <w:t>(H)(1)</w:t>
      </w:r>
      <w:r w:rsidRPr="000C7FD6">
        <w:tab/>
      </w:r>
      <w:r w:rsidRPr="000C7FD6">
        <w:rPr>
          <w:u w:val="single"/>
        </w:rPr>
        <w:t>A person violating the provisions of this section has committed an unfair trade practice pursuant to Chapter 5, Title 39 of the Unfair Trade Practices Act and is subject to all civil penalties and remedies provided by law for this violation.  The criminal penalty provisions of Chapter 5, Title 39 do not apply to this section.</w:t>
      </w:r>
    </w:p>
    <w:p w:rsidR="00004558" w:rsidRPr="000C7FD6" w:rsidRDefault="00424990" w:rsidP="004249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0C7FD6">
        <w:rPr>
          <w:rFonts w:ascii="Times New Roman" w:hAnsi="Times New Roman" w:cs="Times New Roman"/>
        </w:rPr>
        <w:tab/>
      </w:r>
      <w:r w:rsidRPr="000C7FD6">
        <w:rPr>
          <w:rFonts w:ascii="Times New Roman" w:hAnsi="Times New Roman" w:cs="Times New Roman"/>
        </w:rPr>
        <w:tab/>
      </w:r>
      <w:r w:rsidRPr="000C7FD6">
        <w:rPr>
          <w:rFonts w:ascii="Times New Roman" w:hAnsi="Times New Roman" w:cs="Times New Roman"/>
          <w:u w:val="single"/>
        </w:rPr>
        <w:t>(2)</w:t>
      </w:r>
      <w:r w:rsidRPr="000C7FD6">
        <w:rPr>
          <w:rFonts w:ascii="Times New Roman" w:hAnsi="Times New Roman" w:cs="Times New Roman"/>
        </w:rPr>
        <w:tab/>
      </w:r>
      <w:r w:rsidRPr="000C7FD6">
        <w:rPr>
          <w:rFonts w:ascii="Times New Roman" w:hAnsi="Times New Roman" w:cs="Times New Roman"/>
          <w:u w:val="single"/>
        </w:rPr>
        <w:t>If a court, in its discretion, based upon the evidence presented by the parties, determines that a person’s actions pursuant to this section were inadvertent, unintentional, and not an effort to violate the provisions of this section, the court may hold that the person’s actions were nonmaterial, technical violations not subject to Chapter 5, Title 39 of the Unfair Trade Practices Act, and in lieu of all other penalties, the court may assess a technical violation penalty not exceeding two hundred dollars.  The court’s determination that a violation is a nonmaterial, technical violation in no way prevents the court from assessing full penalties under this section or Chapter 5, Title 39 of the Unfair Trade Practices Act for any other violations determined to be a plan or scheme.</w:t>
      </w:r>
      <w:r w:rsidRPr="000C7FD6">
        <w:rPr>
          <w:rFonts w:ascii="Times New Roman" w:hAnsi="Times New Roman" w:cs="Times New Roman"/>
        </w:rPr>
        <w:tab/>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rPr>
          <w:szCs w:val="24"/>
        </w:rPr>
        <w:tab/>
      </w:r>
      <w:r w:rsidRPr="000C7FD6">
        <w:rPr>
          <w:szCs w:val="24"/>
          <w:u w:val="single"/>
        </w:rPr>
        <w:t>(I)</w:t>
      </w:r>
      <w:r w:rsidRPr="000C7FD6">
        <w:rPr>
          <w:szCs w:val="24"/>
        </w:rPr>
        <w:tab/>
      </w:r>
      <w:r w:rsidRPr="000C7FD6">
        <w:rPr>
          <w:szCs w:val="24"/>
          <w:u w:val="single"/>
        </w:rPr>
        <w:t>The Department of Consumer Affairs may enforce this section, and impose penalties, including those provided in Section 27</w:t>
      </w:r>
      <w:r w:rsidRPr="000C7FD6">
        <w:rPr>
          <w:szCs w:val="24"/>
          <w:u w:val="single"/>
        </w:rPr>
        <w:noBreakHyphen/>
        <w:t>32</w:t>
      </w:r>
      <w:r w:rsidRPr="000C7FD6">
        <w:rPr>
          <w:szCs w:val="24"/>
          <w:u w:val="single"/>
        </w:rPr>
        <w:noBreakHyphen/>
        <w:t>120(A), a warning notice of deficiency, a cease and desist order and a refund of fees, costs or compensation assessed and/or received in violation of the section.  A person aggrieved by the department’s final administrative order may request a contested case hearing before the Administrative Law Court pursuant to the court’s rules of procedure.  If the person fails to timely request a contested case hearing, the department may bring an action to enforce its order pursuant to Chapter 23, Title 1.  The criminal penalty provisions of Section 27</w:t>
      </w:r>
      <w:r w:rsidRPr="000C7FD6">
        <w:rPr>
          <w:szCs w:val="24"/>
          <w:u w:val="single"/>
        </w:rPr>
        <w:noBreakHyphen/>
        <w:t>32</w:t>
      </w:r>
      <w:r w:rsidRPr="000C7FD6">
        <w:rPr>
          <w:szCs w:val="24"/>
          <w:u w:val="single"/>
        </w:rPr>
        <w:noBreakHyphen/>
        <w:t>120(B) do not apply to this section.</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r>
      <w:r w:rsidRPr="000C7FD6">
        <w:rPr>
          <w:u w:val="single"/>
        </w:rPr>
        <w:t>(J)</w:t>
      </w:r>
      <w:r w:rsidRPr="000C7FD6">
        <w:tab/>
      </w:r>
      <w:r w:rsidRPr="000C7FD6">
        <w:rPr>
          <w:u w:val="single"/>
        </w:rPr>
        <w:t>Vacation time sharing interests are subject to the protections of the Service Members Civil Relief Act.</w:t>
      </w:r>
      <w:r w:rsidRPr="000C7FD6">
        <w:t>”</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SECTION</w:t>
      </w:r>
      <w:r w:rsidRPr="000C7FD6">
        <w:tab/>
        <w:t>3.</w:t>
      </w:r>
      <w:r w:rsidRPr="000C7FD6">
        <w:tab/>
        <w:t>Section 27</w:t>
      </w:r>
      <w:r w:rsidRPr="000C7FD6">
        <w:noBreakHyphen/>
        <w:t>32</w:t>
      </w:r>
      <w:r w:rsidRPr="000C7FD6">
        <w:noBreakHyphen/>
        <w:t>130 of the 1976 Code is amended to read:</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7FD6">
        <w:tab/>
        <w:t>“Section 27</w:t>
      </w:r>
      <w:r w:rsidRPr="000C7FD6">
        <w:noBreakHyphen/>
        <w:t>32</w:t>
      </w:r>
      <w:r w:rsidRPr="000C7FD6">
        <w:noBreakHyphen/>
        <w:t>130.</w:t>
      </w:r>
      <w:r w:rsidRPr="000C7FD6">
        <w:tab/>
        <w:t xml:space="preserve">The Real Estate Commission is responsible for the enforcement and implementation of this chapter and the Department of Labor, Licensing and Regulation, at the request of the Real Estate Commission, shall prosecute a violation under this </w:t>
      </w:r>
      <w:r w:rsidRPr="000C7FD6">
        <w:lastRenderedPageBreak/>
        <w:t xml:space="preserve">chapter.  The commission shall promulgate regulations for the implementation of this chapter, subject to the State Administrative Procedures Act.  The provisions of this section do not limit the right of a purchaser or lessee </w:t>
      </w:r>
      <w:r w:rsidRPr="000C7FD6">
        <w:rPr>
          <w:u w:val="single"/>
        </w:rPr>
        <w:t>or a vacation time sharing association</w:t>
      </w:r>
      <w:r w:rsidRPr="000C7FD6">
        <w:t xml:space="preserve"> to bring a private action to enforce the provisions of this chapter.”</w:t>
      </w:r>
    </w:p>
    <w:p w:rsidR="00004558"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24B" w:rsidRPr="000C7FD6"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7FD6">
        <w:t>SECTION</w:t>
      </w:r>
      <w:r w:rsidRPr="000C7FD6">
        <w:tab/>
        <w:t>4.</w:t>
      </w:r>
      <w:r w:rsidRPr="000C7FD6">
        <w:tab/>
        <w:t>This act takes effect upon approval by the Governor.</w:t>
      </w:r>
    </w:p>
    <w:p w:rsidR="005A671A" w:rsidRDefault="003613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14A7" w:rsidRDefault="00ED14A7" w:rsidP="00ED14A7">
      <w:pPr>
        <w:suppressAutoHyphens/>
      </w:pPr>
    </w:p>
    <w:sectPr w:rsidR="00ED14A7" w:rsidSect="002164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24B" w:rsidRDefault="002B624B" w:rsidP="009F0C77">
      <w:r>
        <w:separator/>
      </w:r>
    </w:p>
  </w:endnote>
  <w:endnote w:type="continuationSeparator" w:id="0">
    <w:p w:rsidR="002B624B" w:rsidRDefault="002B6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C1D123-8EC7-4ADB-BDBC-479D1049B63F}"/>
    <w:embedBold r:id="rId2" w:fontKey="{B640CCFD-DC34-4F57-9958-44745C33D805}"/>
  </w:font>
  <w:font w:name="Calibri">
    <w:panose1 w:val="020F0502020204030204"/>
    <w:charset w:val="00"/>
    <w:family w:val="swiss"/>
    <w:pitch w:val="variable"/>
    <w:sig w:usb0="E00002FF" w:usb1="4000ACFF" w:usb2="00000001" w:usb3="00000000" w:csb0="0000019F" w:csb1="00000000"/>
    <w:embedRegular r:id="rId3" w:fontKey="{80C2D03E-F564-42E8-80CA-A424B5EA8801}"/>
  </w:font>
  <w:font w:name="Cambria">
    <w:panose1 w:val="02040503050406030204"/>
    <w:charset w:val="00"/>
    <w:family w:val="roman"/>
    <w:pitch w:val="variable"/>
    <w:sig w:usb0="E00002FF" w:usb1="400004FF" w:usb2="00000000" w:usb3="00000000" w:csb0="0000019F" w:csb1="00000000"/>
    <w:embedRegular r:id="rId4" w:fontKey="{772F632D-A6AB-4C8C-B36E-DB1DC3AA8E8B}"/>
  </w:font>
  <w:font w:name="Segoe UI">
    <w:panose1 w:val="020B0502040204020203"/>
    <w:charset w:val="00"/>
    <w:family w:val="swiss"/>
    <w:pitch w:val="variable"/>
    <w:sig w:usb0="E10022FF" w:usb1="C000E47F" w:usb2="00000029" w:usb3="00000000" w:csb0="000001DF" w:csb1="00000000"/>
    <w:embedRegular r:id="rId5" w:fontKey="{CA1AA9D1-0741-4881-9AF3-83D2C30753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71A" w:rsidRPr="00AC453E" w:rsidRDefault="00AC453E" w:rsidP="00AC453E">
    <w:pPr>
      <w:pStyle w:val="Footer"/>
      <w:tabs>
        <w:tab w:val="clear" w:pos="4680"/>
        <w:tab w:val="clear" w:pos="9360"/>
        <w:tab w:val="center" w:pos="2995"/>
      </w:tabs>
      <w:spacing w:before="120"/>
    </w:pPr>
    <w:r>
      <w:t>[3647</w:t>
    </w:r>
    <w:r w:rsidR="00216474">
      <w:t>-</w:t>
    </w:r>
    <w:r w:rsidR="00216474">
      <w:fldChar w:fldCharType="begin"/>
    </w:r>
    <w:r w:rsidR="00216474">
      <w:instrText xml:space="preserve"> PAGE  \* MERGEFORMAT </w:instrText>
    </w:r>
    <w:r w:rsidR="00216474">
      <w:fldChar w:fldCharType="separate"/>
    </w:r>
    <w:r w:rsidR="00FB2936">
      <w:rPr>
        <w:noProof/>
      </w:rPr>
      <w:t>1</w:t>
    </w:r>
    <w:r w:rsidR="00216474">
      <w:fldChar w:fldCharType="end"/>
    </w:r>
    <w:r w:rsidR="0021647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474" w:rsidRPr="00AC453E" w:rsidRDefault="00216474" w:rsidP="00AC453E">
    <w:pPr>
      <w:pStyle w:val="Footer"/>
      <w:tabs>
        <w:tab w:val="clear" w:pos="4680"/>
        <w:tab w:val="clear" w:pos="9360"/>
        <w:tab w:val="center" w:pos="2995"/>
      </w:tabs>
      <w:spacing w:before="120"/>
    </w:pPr>
    <w:r>
      <w:t>[3647]</w:t>
    </w:r>
    <w:r>
      <w:tab/>
    </w:r>
    <w:r>
      <w:fldChar w:fldCharType="begin"/>
    </w:r>
    <w:r>
      <w:instrText xml:space="preserve"> PAGE  \* MERGEFORMAT </w:instrText>
    </w:r>
    <w:r>
      <w:fldChar w:fldCharType="separate"/>
    </w:r>
    <w:r w:rsidR="00ED14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24B" w:rsidRDefault="002B624B" w:rsidP="009F0C77">
      <w:r>
        <w:separator/>
      </w:r>
    </w:p>
  </w:footnote>
  <w:footnote w:type="continuationSeparator" w:id="0">
    <w:p w:rsidR="002B624B" w:rsidRDefault="002B6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4WAB17"/>
    <w:docVar w:name="CoverBillType" w:val="b"/>
    <w:docVar w:name="DocPath" w:val="L:\Council\bills\AGM\19094WAB17.DOCX"/>
    <w:docVar w:name="dvBillNumber" w:val="3647"/>
    <w:docVar w:name="dvBillNumberPrefix" w:val="H. "/>
    <w:docVar w:name="dvOriginalBody" w:val="House"/>
    <w:docVar w:name="dvSteno" w:val="AGM"/>
    <w:docVar w:name="NameofBody" w:val="h"/>
    <w:docVar w:name="vGroup2" w:val="Council"/>
  </w:docVars>
  <w:rsids>
    <w:rsidRoot w:val="002B624B"/>
    <w:rsid w:val="00004558"/>
    <w:rsid w:val="00011869"/>
    <w:rsid w:val="00015CD6"/>
    <w:rsid w:val="000C7FD6"/>
    <w:rsid w:val="000E0100"/>
    <w:rsid w:val="000E1785"/>
    <w:rsid w:val="000F40FA"/>
    <w:rsid w:val="001035F1"/>
    <w:rsid w:val="0010776B"/>
    <w:rsid w:val="0011375B"/>
    <w:rsid w:val="00133E66"/>
    <w:rsid w:val="001435A3"/>
    <w:rsid w:val="00146ED3"/>
    <w:rsid w:val="00151044"/>
    <w:rsid w:val="001D08F2"/>
    <w:rsid w:val="001D3A58"/>
    <w:rsid w:val="001D525B"/>
    <w:rsid w:val="001D7F4F"/>
    <w:rsid w:val="00204056"/>
    <w:rsid w:val="00205238"/>
    <w:rsid w:val="00216474"/>
    <w:rsid w:val="002321B6"/>
    <w:rsid w:val="00250967"/>
    <w:rsid w:val="002543C8"/>
    <w:rsid w:val="0025541D"/>
    <w:rsid w:val="00262A2A"/>
    <w:rsid w:val="00284AAE"/>
    <w:rsid w:val="002B624B"/>
    <w:rsid w:val="002E5912"/>
    <w:rsid w:val="00301B21"/>
    <w:rsid w:val="00325348"/>
    <w:rsid w:val="0032732C"/>
    <w:rsid w:val="00336AD0"/>
    <w:rsid w:val="0036131C"/>
    <w:rsid w:val="0037079A"/>
    <w:rsid w:val="003C4DAB"/>
    <w:rsid w:val="003D01E8"/>
    <w:rsid w:val="003E5288"/>
    <w:rsid w:val="003F6D79"/>
    <w:rsid w:val="0041760A"/>
    <w:rsid w:val="00417C01"/>
    <w:rsid w:val="00424990"/>
    <w:rsid w:val="004403BD"/>
    <w:rsid w:val="00461441"/>
    <w:rsid w:val="004809EE"/>
    <w:rsid w:val="004E7D54"/>
    <w:rsid w:val="005273C6"/>
    <w:rsid w:val="00530A69"/>
    <w:rsid w:val="00545593"/>
    <w:rsid w:val="00556EBF"/>
    <w:rsid w:val="00577C6C"/>
    <w:rsid w:val="005A62FE"/>
    <w:rsid w:val="005A671A"/>
    <w:rsid w:val="005C2FE2"/>
    <w:rsid w:val="005E2BC9"/>
    <w:rsid w:val="005E5017"/>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5EFF"/>
    <w:rsid w:val="00A41684"/>
    <w:rsid w:val="00A64E80"/>
    <w:rsid w:val="00A72BCD"/>
    <w:rsid w:val="00A741D9"/>
    <w:rsid w:val="00A833AB"/>
    <w:rsid w:val="00A9741D"/>
    <w:rsid w:val="00AC34A2"/>
    <w:rsid w:val="00AC453E"/>
    <w:rsid w:val="00AD1C9A"/>
    <w:rsid w:val="00AD4B17"/>
    <w:rsid w:val="00AE7DC8"/>
    <w:rsid w:val="00B412D4"/>
    <w:rsid w:val="00B508C1"/>
    <w:rsid w:val="00BE3C22"/>
    <w:rsid w:val="00BF00E7"/>
    <w:rsid w:val="00C0345E"/>
    <w:rsid w:val="00C31C95"/>
    <w:rsid w:val="00C3483A"/>
    <w:rsid w:val="00C74E9D"/>
    <w:rsid w:val="00C826DD"/>
    <w:rsid w:val="00C82FD3"/>
    <w:rsid w:val="00C92819"/>
    <w:rsid w:val="00CC6B7B"/>
    <w:rsid w:val="00CD2089"/>
    <w:rsid w:val="00D30F7F"/>
    <w:rsid w:val="00D73A67"/>
    <w:rsid w:val="00D970A9"/>
    <w:rsid w:val="00DD153C"/>
    <w:rsid w:val="00DF3845"/>
    <w:rsid w:val="00E14586"/>
    <w:rsid w:val="00E41911"/>
    <w:rsid w:val="00E44B57"/>
    <w:rsid w:val="00E92EEF"/>
    <w:rsid w:val="00ED14A7"/>
    <w:rsid w:val="00EF2368"/>
    <w:rsid w:val="00F24442"/>
    <w:rsid w:val="00F50AE3"/>
    <w:rsid w:val="00F655B7"/>
    <w:rsid w:val="00F656BA"/>
    <w:rsid w:val="00F67CF1"/>
    <w:rsid w:val="00F728AA"/>
    <w:rsid w:val="00F840F0"/>
    <w:rsid w:val="00FB0D0D"/>
    <w:rsid w:val="00FB2936"/>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C5DFA-25BB-45AA-9139-8A4089481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D30F7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204056"/>
  </w:style>
  <w:style w:type="paragraph" w:styleId="NoSpacing">
    <w:name w:val="No Spacing"/>
    <w:uiPriority w:val="1"/>
    <w:qFormat/>
    <w:rsid w:val="00204056"/>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3613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1C"/>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D30F7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15275-B31A-4CF6-A13E-68B9AE030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87D13A6C</Template>
  <TotalTime>0</TotalTime>
  <Pages>11</Pages>
  <Words>3549</Words>
  <Characters>18611</Characters>
  <Application>Microsoft Office Word</Application>
  <DocSecurity>0</DocSecurity>
  <Lines>406</Lines>
  <Paragraphs>86</Paragraphs>
  <ScaleCrop>false</ScaleCrop>
  <HeadingPairs>
    <vt:vector size="2" baseType="variant">
      <vt:variant>
        <vt:lpstr>Title</vt:lpstr>
      </vt:variant>
      <vt:variant>
        <vt:i4>1</vt:i4>
      </vt:variant>
    </vt:vector>
  </HeadingPairs>
  <TitlesOfParts>
    <vt:vector size="1" baseType="lpstr">
      <vt:lpstr>2017-2018 Bill 3647: Subject not yet available - South Carolina Legislature Online</vt:lpstr>
    </vt:vector>
  </TitlesOfParts>
  <Company>LPITS</Company>
  <LinksUpToDate>false</LinksUpToDate>
  <CharactersWithSpaces>22266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3647 Text of Previous Version (May 8, 2017) - South Carolina Legislature Online</dc:title>
  <dc:creator>angiemorgan</dc:creator>
  <cp:lastModifiedBy>Lavarres Lynch</cp:lastModifiedBy>
  <cp:revision>2</cp:revision>
  <cp:lastPrinted>2017-03-13T18:54:00Z</cp:lastPrinted>
  <dcterms:created xsi:type="dcterms:W3CDTF">2017-05-09T00:52:00Z</dcterms:created>
  <dcterms:modified xsi:type="dcterms:W3CDTF">2017-05-09T00:52:00Z</dcterms:modified>
</cp:coreProperties>
</file>