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F1E" w:rsidRDefault="00A92F1E"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07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7C95">
        <w:rPr>
          <w:color w:val="000000" w:themeColor="text1"/>
          <w:u w:color="000000" w:themeColor="text1"/>
        </w:rPr>
        <w:t>TO AMEND THE CODE OF LAWS OF SOUTH CAROLINA, 1976, BY ADDING ARTICLE 19 TO CHAPTER 53, TITLE 44 SO AS TO PROVIDE LIMITED IMMUNITY FROM PROSECUTION FOR CERTAIN DRUG AND ALCOHOL</w:t>
      </w:r>
      <w:r w:rsidR="00AF2685">
        <w:rPr>
          <w:color w:val="000000" w:themeColor="text1"/>
          <w:u w:color="000000" w:themeColor="text1"/>
        </w:rPr>
        <w:noBreakHyphen/>
      </w:r>
      <w:r w:rsidRPr="00397C95">
        <w:rPr>
          <w:color w:val="000000" w:themeColor="text1"/>
          <w:u w:color="000000" w:themeColor="text1"/>
        </w:rPr>
        <w:t>RELATED OFFENSES COMMITTED BY A PERSON WHO SEEKS MEDICAL ASSISTANCE FOR ANOTHER PERSON WHO IS EXPERIENCING A DRUG OR ALCOHOL</w:t>
      </w:r>
      <w:r w:rsidR="00AF2685">
        <w:rPr>
          <w:color w:val="000000" w:themeColor="text1"/>
          <w:u w:color="000000" w:themeColor="text1"/>
        </w:rPr>
        <w:noBreakHyphen/>
      </w:r>
      <w:r w:rsidRPr="00397C95">
        <w:rPr>
          <w:color w:val="000000" w:themeColor="text1"/>
          <w:u w:color="000000" w:themeColor="text1"/>
        </w:rPr>
        <w:t>RELATED OVERDOSE OR BY A PERSON WHO IS EXPERIENCING A DRUG OR ALCOHOL</w:t>
      </w:r>
      <w:r w:rsidR="00AF2685">
        <w:rPr>
          <w:color w:val="000000" w:themeColor="text1"/>
          <w:u w:color="000000" w:themeColor="text1"/>
        </w:rPr>
        <w:noBreakHyphen/>
      </w:r>
      <w:r w:rsidRPr="00397C95">
        <w:rPr>
          <w:color w:val="000000" w:themeColor="text1"/>
          <w:u w:color="000000" w:themeColor="text1"/>
        </w:rPr>
        <w:t>RELATED OVERDOSE AND SEEKS MEDICAL ASSISTANCE; TO PROVIDE FOR THE ADMISSIBILITY OF EVIDENCE IN CONNECTION WITH THE INVESTIGATION OR PROSECUTION OF A CRIME IN CERTAIN CIRCUMSTANCES; TO ALLOW LAW ENFORCEMENT TO SEIZE EVIDENCE AND DETAIN PERSONS IN CERTAIN CIRCUMSTANCES; TO PROVIDE CIVIL AND CRIMINAL IMMUNITY FOR LAW ENFORCEMENT OFFICERS RELATING TO THE ARREST OF A PERSON LATER DETERMINED TO QUALIFY FOR LIMITED IMMUNITY;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7A7" w:rsidRDefault="00530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07A7" w:rsidRDefault="00530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CA" w:rsidRDefault="005307A7"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C6ECA">
        <w:rPr>
          <w:color w:val="000000" w:themeColor="text1"/>
        </w:rPr>
        <w:t>Chapter 53, Title 44 of the 1976 Code is amended by adding:</w:t>
      </w: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Drug or Alcohol</w:t>
      </w:r>
      <w:r w:rsidR="00AF2685">
        <w:rPr>
          <w:color w:val="000000" w:themeColor="text1"/>
        </w:rPr>
        <w:noBreakHyphen/>
      </w:r>
      <w:r>
        <w:rPr>
          <w:color w:val="000000" w:themeColor="text1"/>
        </w:rPr>
        <w:t>Related Overdose Medical Treatment</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793AF1"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AF2685">
        <w:rPr>
          <w:color w:val="000000" w:themeColor="text1"/>
          <w:sz w:val="22"/>
        </w:rPr>
        <w:noBreakHyphen/>
      </w:r>
      <w:r>
        <w:rPr>
          <w:color w:val="000000" w:themeColor="text1"/>
          <w:sz w:val="22"/>
        </w:rPr>
        <w:t>5</w:t>
      </w:r>
      <w:r w:rsidR="00793AF1">
        <w:rPr>
          <w:color w:val="000000" w:themeColor="text1"/>
          <w:sz w:val="22"/>
        </w:rPr>
        <w:t>3</w:t>
      </w:r>
      <w:r w:rsidR="00AF2685">
        <w:rPr>
          <w:color w:val="000000" w:themeColor="text1"/>
          <w:sz w:val="22"/>
        </w:rPr>
        <w:noBreakHyphen/>
      </w:r>
      <w:r w:rsidR="00793AF1">
        <w:rPr>
          <w:color w:val="000000" w:themeColor="text1"/>
          <w:sz w:val="22"/>
        </w:rPr>
        <w:t>1910.</w:t>
      </w:r>
      <w:r w:rsidR="00793AF1">
        <w:rPr>
          <w:color w:val="000000" w:themeColor="text1"/>
          <w:sz w:val="22"/>
        </w:rPr>
        <w:tab/>
        <w:t>As used in this article:</w:t>
      </w:r>
    </w:p>
    <w:p w:rsidR="00D530B8" w:rsidRDefault="00D530B8"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t>(1)</w:t>
      </w:r>
      <w:r>
        <w:rPr>
          <w:color w:val="000000" w:themeColor="text1"/>
          <w:sz w:val="22"/>
        </w:rPr>
        <w:tab/>
        <w:t>‘Controlled substance’ has the same meaning as provided in Section 44-53-11</w:t>
      </w:r>
      <w:r w:rsidR="001F64AB">
        <w:rPr>
          <w:color w:val="000000" w:themeColor="text1"/>
          <w:sz w:val="22"/>
        </w:rPr>
        <w:t>0</w:t>
      </w:r>
      <w:r>
        <w:rPr>
          <w:color w:val="000000" w:themeColor="text1"/>
          <w:sz w:val="22"/>
        </w:rPr>
        <w:t>.</w:t>
      </w:r>
    </w:p>
    <w:p w:rsidR="00CC6ECA" w:rsidRDefault="00793AF1"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w:t>
      </w:r>
      <w:r w:rsidR="00D530B8">
        <w:rPr>
          <w:color w:val="000000" w:themeColor="text1"/>
          <w:sz w:val="22"/>
        </w:rPr>
        <w:t>2</w:t>
      </w:r>
      <w:r>
        <w:rPr>
          <w:color w:val="000000" w:themeColor="text1"/>
          <w:sz w:val="22"/>
        </w:rPr>
        <w:t>)</w:t>
      </w:r>
      <w:r>
        <w:rPr>
          <w:color w:val="000000" w:themeColor="text1"/>
          <w:sz w:val="22"/>
        </w:rPr>
        <w:tab/>
      </w:r>
      <w:r w:rsidR="000560FB" w:rsidRPr="000560FB">
        <w:rPr>
          <w:color w:val="000000" w:themeColor="text1"/>
          <w:sz w:val="22"/>
        </w:rPr>
        <w:t>‘</w:t>
      </w:r>
      <w:r>
        <w:rPr>
          <w:color w:val="000000" w:themeColor="text1"/>
          <w:sz w:val="22"/>
        </w:rPr>
        <w:t>D</w:t>
      </w:r>
      <w:r w:rsidR="00CC6ECA">
        <w:rPr>
          <w:color w:val="000000" w:themeColor="text1"/>
          <w:sz w:val="22"/>
        </w:rPr>
        <w:t>rug or alcohol</w:t>
      </w:r>
      <w:r w:rsidR="00AF2685">
        <w:rPr>
          <w:color w:val="000000" w:themeColor="text1"/>
          <w:sz w:val="22"/>
        </w:rPr>
        <w:noBreakHyphen/>
      </w:r>
      <w:r w:rsidR="00CC6ECA">
        <w:rPr>
          <w:color w:val="000000" w:themeColor="text1"/>
          <w:sz w:val="22"/>
        </w:rPr>
        <w:t>related overdose</w:t>
      </w:r>
      <w:r w:rsidR="000560FB" w:rsidRPr="000560FB">
        <w:rPr>
          <w:color w:val="000000" w:themeColor="text1"/>
          <w:sz w:val="22"/>
        </w:rPr>
        <w:t>’</w:t>
      </w:r>
      <w:r w:rsidR="00CC6ECA">
        <w:rPr>
          <w:color w:val="000000" w:themeColor="text1"/>
          <w:sz w:val="22"/>
        </w:rPr>
        <w:t xml:space="preserv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793AF1" w:rsidRDefault="00793AF1"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w:t>
      </w:r>
      <w:r w:rsidR="00D530B8">
        <w:rPr>
          <w:color w:val="000000" w:themeColor="text1"/>
          <w:sz w:val="22"/>
        </w:rPr>
        <w:t>3</w:t>
      </w:r>
      <w:r>
        <w:rPr>
          <w:color w:val="000000" w:themeColor="text1"/>
          <w:sz w:val="22"/>
        </w:rPr>
        <w:t>)</w:t>
      </w:r>
      <w:r>
        <w:rPr>
          <w:color w:val="000000" w:themeColor="text1"/>
          <w:sz w:val="22"/>
        </w:rPr>
        <w:tab/>
      </w:r>
      <w:r w:rsidR="000560FB" w:rsidRPr="000560FB">
        <w:rPr>
          <w:color w:val="000000" w:themeColor="text1"/>
          <w:sz w:val="22"/>
        </w:rPr>
        <w:t>‘</w:t>
      </w:r>
      <w:r>
        <w:rPr>
          <w:color w:val="000000" w:themeColor="text1"/>
          <w:sz w:val="22"/>
        </w:rPr>
        <w:t>Seeks medical assistance</w:t>
      </w:r>
      <w:r w:rsidR="000560FB" w:rsidRPr="000560FB">
        <w:rPr>
          <w:color w:val="000000" w:themeColor="text1"/>
          <w:sz w:val="22"/>
        </w:rPr>
        <w:t>’</w:t>
      </w:r>
      <w:r>
        <w:rPr>
          <w:color w:val="000000" w:themeColor="text1"/>
          <w:sz w:val="22"/>
        </w:rPr>
        <w:t xml:space="preserve"> means seeking medical assistance by contacting the 911 system, a law enforcement officer, or emergency services personnel.</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44</w:t>
      </w:r>
      <w:r w:rsidR="00AF2685">
        <w:rPr>
          <w:color w:val="000000" w:themeColor="text1"/>
        </w:rPr>
        <w:noBreakHyphen/>
      </w:r>
      <w:r>
        <w:rPr>
          <w:color w:val="000000" w:themeColor="text1"/>
        </w:rPr>
        <w:t>53</w:t>
      </w:r>
      <w:r w:rsidR="00AF2685">
        <w:rPr>
          <w:color w:val="000000" w:themeColor="text1"/>
        </w:rPr>
        <w:noBreakHyphen/>
      </w:r>
      <w:r>
        <w:rPr>
          <w:color w:val="000000" w:themeColor="text1"/>
        </w:rPr>
        <w:t>1920.</w:t>
      </w:r>
      <w:r w:rsidR="00CC6ECA">
        <w:rPr>
          <w:color w:val="000000" w:themeColor="text1"/>
        </w:rPr>
        <w:tab/>
        <w:t>(A)</w:t>
      </w:r>
      <w:r w:rsidR="00BC0076">
        <w:rPr>
          <w:color w:val="000000" w:themeColor="text1"/>
        </w:rPr>
        <w:tab/>
        <w:t>A</w:t>
      </w:r>
      <w:r w:rsidRPr="00397C95">
        <w:rPr>
          <w:color w:val="000000" w:themeColor="text1"/>
          <w:u w:color="000000" w:themeColor="text1"/>
        </w:rPr>
        <w:t xml:space="preserve"> person who seeks medical assistance for another person who appears to be experiencing a drug or alcohol</w:t>
      </w:r>
      <w:r w:rsidR="00AF2685">
        <w:rPr>
          <w:color w:val="000000" w:themeColor="text1"/>
          <w:u w:color="000000" w:themeColor="text1"/>
        </w:rPr>
        <w:noBreakHyphen/>
      </w:r>
      <w:r w:rsidRPr="00397C95">
        <w:rPr>
          <w:color w:val="000000" w:themeColor="text1"/>
          <w:u w:color="000000" w:themeColor="text1"/>
        </w:rPr>
        <w:t xml:space="preserve">related overdose may not be prosecuted for any of the offenses listed in </w:t>
      </w:r>
      <w:r w:rsidR="00BC0076">
        <w:rPr>
          <w:color w:val="000000" w:themeColor="text1"/>
          <w:u w:color="000000" w:themeColor="text1"/>
        </w:rPr>
        <w:t>subsection (B)</w:t>
      </w:r>
      <w:r w:rsidRPr="00397C95">
        <w:rPr>
          <w:color w:val="000000" w:themeColor="text1"/>
          <w:u w:color="000000" w:themeColor="text1"/>
        </w:rPr>
        <w:t>, if the evidence for prosecution was obtained as a result of the person seeking medical assistance for the apparent overdose on the premises or immediately after seeking medical assistance and the person:</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1</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acted in good faith when seeking medical assistance, upon a reasonable belief that he was the first person to call for assistance;</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2</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provided his own name to the 911 system or to a law enforcement officer upon arrival; and</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3</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 xml:space="preserve">did not seek medical assistance during the course of the execution of an arrest warrant, search warrant, or other lawful search. </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B</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 xml:space="preserve">A person who seeks medical assistance for another person in accordance with the requirements of </w:t>
      </w:r>
      <w:r w:rsidR="001F64AB">
        <w:rPr>
          <w:color w:val="000000" w:themeColor="text1"/>
          <w:u w:color="000000" w:themeColor="text1"/>
        </w:rPr>
        <w:t>subsection (A)</w:t>
      </w:r>
      <w:r w:rsidRPr="00397C95">
        <w:rPr>
          <w:color w:val="000000" w:themeColor="text1"/>
          <w:u w:color="000000" w:themeColor="text1"/>
        </w:rPr>
        <w:t xml:space="preserve"> may not be prosecuted for:</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1</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dispensing or delivering a controlled substance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370(a), when the controlled substance is dispensed or delivered directly to the person who appears to be experiencing a drug</w:t>
      </w:r>
      <w:r w:rsidR="00AF2685">
        <w:rPr>
          <w:color w:val="000000" w:themeColor="text1"/>
          <w:u w:color="000000" w:themeColor="text1"/>
        </w:rPr>
        <w:noBreakHyphen/>
      </w:r>
      <w:r w:rsidRPr="00397C95">
        <w:rPr>
          <w:color w:val="000000" w:themeColor="text1"/>
          <w:u w:color="000000" w:themeColor="text1"/>
        </w:rPr>
        <w:t>related overdose;</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2</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a controlled substance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 xml:space="preserve">370(c); </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3</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less than one gram of methamphetamine or cocaine base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 xml:space="preserve">375(A); </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4</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dispensing or delivering methamphetamine or cocaine base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 xml:space="preserve">375(B), when the methamphetamine or cocaine base is dispensed or delivered directly </w:t>
      </w:r>
      <w:r w:rsidRPr="00397C95">
        <w:rPr>
          <w:color w:val="000000" w:themeColor="text1"/>
          <w:u w:color="000000" w:themeColor="text1"/>
        </w:rPr>
        <w:lastRenderedPageBreak/>
        <w:t>to the person who appears to be experiencing a drug</w:t>
      </w:r>
      <w:r w:rsidR="00AF2685">
        <w:rPr>
          <w:color w:val="000000" w:themeColor="text1"/>
          <w:u w:color="000000" w:themeColor="text1"/>
        </w:rPr>
        <w:noBreakHyphen/>
      </w:r>
      <w:r w:rsidRPr="00397C95">
        <w:rPr>
          <w:color w:val="000000" w:themeColor="text1"/>
          <w:u w:color="000000" w:themeColor="text1"/>
        </w:rPr>
        <w:t>related overdose;</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5B20">
        <w:rPr>
          <w:color w:val="000000" w:themeColor="text1"/>
          <w:u w:color="000000" w:themeColor="text1"/>
        </w:rPr>
        <w:t>(5</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paraphernalia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391;</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6</w:t>
      </w:r>
      <w:r w:rsidR="007B63EE" w:rsidRPr="00397C95">
        <w:rPr>
          <w:color w:val="000000" w:themeColor="text1"/>
          <w:u w:color="000000" w:themeColor="text1"/>
        </w:rPr>
        <w:t>)</w:t>
      </w:r>
      <w:r>
        <w:rPr>
          <w:color w:val="000000" w:themeColor="text1"/>
          <w:u w:color="000000" w:themeColor="text1"/>
        </w:rPr>
        <w:tab/>
      </w:r>
      <w:r w:rsidR="007B63EE" w:rsidRPr="00397C95">
        <w:rPr>
          <w:color w:val="000000" w:themeColor="text1"/>
          <w:u w:color="000000" w:themeColor="text1"/>
        </w:rPr>
        <w:t>selling or delivering paraphernalia in violation of Section 44</w:t>
      </w:r>
      <w:r w:rsidR="00AF2685">
        <w:rPr>
          <w:color w:val="000000" w:themeColor="text1"/>
          <w:u w:color="000000" w:themeColor="text1"/>
        </w:rPr>
        <w:noBreakHyphen/>
      </w:r>
      <w:r w:rsidR="007B63EE" w:rsidRPr="00397C95">
        <w:rPr>
          <w:color w:val="000000" w:themeColor="text1"/>
          <w:u w:color="000000" w:themeColor="text1"/>
        </w:rPr>
        <w:t>53</w:t>
      </w:r>
      <w:r w:rsidR="00AF2685">
        <w:rPr>
          <w:color w:val="000000" w:themeColor="text1"/>
          <w:u w:color="000000" w:themeColor="text1"/>
        </w:rPr>
        <w:noBreakHyphen/>
      </w:r>
      <w:r w:rsidR="007B63EE" w:rsidRPr="00397C95">
        <w:rPr>
          <w:color w:val="000000" w:themeColor="text1"/>
          <w:u w:color="000000" w:themeColor="text1"/>
        </w:rPr>
        <w:t>391, when the sale or delivery is to the person who appears to be experiencing a drug</w:t>
      </w:r>
      <w:r w:rsidR="00AF2685">
        <w:rPr>
          <w:color w:val="000000" w:themeColor="text1"/>
          <w:u w:color="000000" w:themeColor="text1"/>
        </w:rPr>
        <w:noBreakHyphen/>
      </w:r>
      <w:r w:rsidR="007B63EE" w:rsidRPr="00397C95">
        <w:rPr>
          <w:color w:val="000000" w:themeColor="text1"/>
          <w:u w:color="000000" w:themeColor="text1"/>
        </w:rPr>
        <w:t>related overdose;</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7</w:t>
      </w:r>
      <w:r w:rsidR="007B63EE" w:rsidRPr="00397C95">
        <w:rPr>
          <w:color w:val="000000" w:themeColor="text1"/>
          <w:u w:color="000000" w:themeColor="text1"/>
        </w:rPr>
        <w:t>)</w:t>
      </w:r>
      <w:r>
        <w:rPr>
          <w:color w:val="000000" w:themeColor="text1"/>
          <w:u w:color="000000" w:themeColor="text1"/>
        </w:rPr>
        <w:tab/>
      </w:r>
      <w:r w:rsidR="007B63EE" w:rsidRPr="00397C95">
        <w:rPr>
          <w:color w:val="000000" w:themeColor="text1"/>
          <w:u w:color="000000" w:themeColor="text1"/>
        </w:rPr>
        <w:t>purchasing, attempting to purchase, consuming, or knowingly possessing alcoholic beverages in violation of Section 63</w:t>
      </w:r>
      <w:r w:rsidR="00AF2685">
        <w:rPr>
          <w:color w:val="000000" w:themeColor="text1"/>
          <w:u w:color="000000" w:themeColor="text1"/>
        </w:rPr>
        <w:noBreakHyphen/>
      </w:r>
      <w:r w:rsidR="007B63EE" w:rsidRPr="00397C95">
        <w:rPr>
          <w:color w:val="000000" w:themeColor="text1"/>
          <w:u w:color="000000" w:themeColor="text1"/>
        </w:rPr>
        <w:t>19</w:t>
      </w:r>
      <w:r w:rsidR="00AF2685">
        <w:rPr>
          <w:color w:val="000000" w:themeColor="text1"/>
          <w:u w:color="000000" w:themeColor="text1"/>
        </w:rPr>
        <w:noBreakHyphen/>
      </w:r>
      <w:r w:rsidR="007B63EE" w:rsidRPr="00397C95">
        <w:rPr>
          <w:color w:val="000000" w:themeColor="text1"/>
          <w:u w:color="000000" w:themeColor="text1"/>
        </w:rPr>
        <w:t>2440;</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8</w:t>
      </w:r>
      <w:r w:rsidR="007B63EE" w:rsidRPr="00397C95">
        <w:rPr>
          <w:color w:val="000000" w:themeColor="text1"/>
          <w:u w:color="000000" w:themeColor="text1"/>
        </w:rPr>
        <w:t>)</w:t>
      </w:r>
      <w:r>
        <w:rPr>
          <w:color w:val="000000" w:themeColor="text1"/>
          <w:u w:color="000000" w:themeColor="text1"/>
        </w:rPr>
        <w:tab/>
        <w:t>s</w:t>
      </w:r>
      <w:r w:rsidR="007B63EE" w:rsidRPr="00397C95">
        <w:rPr>
          <w:color w:val="000000" w:themeColor="text1"/>
          <w:u w:color="000000" w:themeColor="text1"/>
        </w:rPr>
        <w:t>elling alcoholic beverages to a person under twenty</w:t>
      </w:r>
      <w:r w:rsidR="00AF2685">
        <w:rPr>
          <w:color w:val="000000" w:themeColor="text1"/>
          <w:u w:color="000000" w:themeColor="text1"/>
        </w:rPr>
        <w:noBreakHyphen/>
      </w:r>
      <w:r w:rsidR="007B63EE" w:rsidRPr="00397C95">
        <w:rPr>
          <w:color w:val="000000" w:themeColor="text1"/>
          <w:u w:color="000000" w:themeColor="text1"/>
        </w:rPr>
        <w:t>one years of age in violation of Section 61</w:t>
      </w:r>
      <w:r w:rsidR="00AF2685">
        <w:rPr>
          <w:color w:val="000000" w:themeColor="text1"/>
          <w:u w:color="000000" w:themeColor="text1"/>
        </w:rPr>
        <w:noBreakHyphen/>
      </w:r>
      <w:r w:rsidR="007B63EE" w:rsidRPr="00397C95">
        <w:rPr>
          <w:color w:val="000000" w:themeColor="text1"/>
          <w:u w:color="000000" w:themeColor="text1"/>
        </w:rPr>
        <w:t>4</w:t>
      </w:r>
      <w:r w:rsidR="00AF2685">
        <w:rPr>
          <w:color w:val="000000" w:themeColor="text1"/>
          <w:u w:color="000000" w:themeColor="text1"/>
        </w:rPr>
        <w:noBreakHyphen/>
      </w:r>
      <w:r w:rsidR="007B63EE" w:rsidRPr="00397C95">
        <w:rPr>
          <w:color w:val="000000" w:themeColor="text1"/>
          <w:u w:color="000000" w:themeColor="text1"/>
        </w:rPr>
        <w:t>50;</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9</w:t>
      </w:r>
      <w:r w:rsidR="007B63EE" w:rsidRPr="00397C95">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63EE" w:rsidRPr="00397C95">
        <w:rPr>
          <w:color w:val="000000" w:themeColor="text1"/>
          <w:u w:color="000000" w:themeColor="text1"/>
        </w:rPr>
        <w:t>purchasing beer or wine to give to a person to whom beer or wine cannot legally be sold in violation of Section 61</w:t>
      </w:r>
      <w:r w:rsidR="00AF2685">
        <w:rPr>
          <w:color w:val="000000" w:themeColor="text1"/>
          <w:u w:color="000000" w:themeColor="text1"/>
        </w:rPr>
        <w:noBreakHyphen/>
      </w:r>
      <w:r w:rsidR="007B63EE" w:rsidRPr="00397C95">
        <w:rPr>
          <w:color w:val="000000" w:themeColor="text1"/>
          <w:u w:color="000000" w:themeColor="text1"/>
        </w:rPr>
        <w:t>4</w:t>
      </w:r>
      <w:r w:rsidR="00AF2685">
        <w:rPr>
          <w:color w:val="000000" w:themeColor="text1"/>
          <w:u w:color="000000" w:themeColor="text1"/>
        </w:rPr>
        <w:noBreakHyphen/>
      </w:r>
      <w:r w:rsidR="007B63EE" w:rsidRPr="00397C95">
        <w:rPr>
          <w:color w:val="000000" w:themeColor="text1"/>
          <w:u w:color="000000" w:themeColor="text1"/>
        </w:rPr>
        <w:t xml:space="preserve">80; </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10</w:t>
      </w:r>
      <w:r w:rsidR="007B63EE" w:rsidRPr="00397C95">
        <w:rPr>
          <w:color w:val="000000" w:themeColor="text1"/>
          <w:u w:color="000000" w:themeColor="text1"/>
        </w:rPr>
        <w:t xml:space="preserve">) </w:t>
      </w:r>
      <w:r>
        <w:rPr>
          <w:color w:val="000000" w:themeColor="text1"/>
          <w:u w:color="000000" w:themeColor="text1"/>
        </w:rPr>
        <w:tab/>
      </w:r>
      <w:r w:rsidR="007B63EE" w:rsidRPr="00397C95">
        <w:rPr>
          <w:color w:val="000000" w:themeColor="text1"/>
          <w:u w:color="000000" w:themeColor="text1"/>
        </w:rPr>
        <w:t>transferring or giving to a person under the age of twenty</w:t>
      </w:r>
      <w:r w:rsidR="00AF2685">
        <w:rPr>
          <w:color w:val="000000" w:themeColor="text1"/>
          <w:u w:color="000000" w:themeColor="text1"/>
        </w:rPr>
        <w:noBreakHyphen/>
      </w:r>
      <w:r w:rsidR="007B63EE" w:rsidRPr="00397C95">
        <w:rPr>
          <w:color w:val="000000" w:themeColor="text1"/>
          <w:u w:color="000000" w:themeColor="text1"/>
        </w:rPr>
        <w:t>one years for consumption beer or wine in violation of Section 61</w:t>
      </w:r>
      <w:r w:rsidR="00AF2685">
        <w:rPr>
          <w:color w:val="000000" w:themeColor="text1"/>
          <w:u w:color="000000" w:themeColor="text1"/>
        </w:rPr>
        <w:noBreakHyphen/>
      </w:r>
      <w:r w:rsidR="007B63EE" w:rsidRPr="00397C95">
        <w:rPr>
          <w:color w:val="000000" w:themeColor="text1"/>
          <w:u w:color="000000" w:themeColor="text1"/>
        </w:rPr>
        <w:t>4</w:t>
      </w:r>
      <w:r w:rsidR="00AF2685">
        <w:rPr>
          <w:color w:val="000000" w:themeColor="text1"/>
          <w:u w:color="000000" w:themeColor="text1"/>
        </w:rPr>
        <w:noBreakHyphen/>
      </w:r>
      <w:r w:rsidR="007B63EE" w:rsidRPr="00397C95">
        <w:rPr>
          <w:color w:val="000000" w:themeColor="text1"/>
          <w:u w:color="000000" w:themeColor="text1"/>
        </w:rPr>
        <w:t>90; or</w:t>
      </w:r>
    </w:p>
    <w:p w:rsidR="007B63EE"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11</w:t>
      </w:r>
      <w:r w:rsidR="007B63EE" w:rsidRPr="00397C95">
        <w:rPr>
          <w:color w:val="000000" w:themeColor="text1"/>
          <w:u w:color="000000" w:themeColor="text1"/>
        </w:rPr>
        <w:t>)</w:t>
      </w:r>
      <w:r>
        <w:rPr>
          <w:color w:val="000000" w:themeColor="text1"/>
          <w:u w:color="000000" w:themeColor="text1"/>
        </w:rPr>
        <w:tab/>
      </w:r>
      <w:r w:rsidR="007B63EE" w:rsidRPr="00397C95">
        <w:rPr>
          <w:color w:val="000000" w:themeColor="text1"/>
          <w:u w:color="000000" w:themeColor="text1"/>
        </w:rPr>
        <w:t>contributing to the delinquency of a minor in violation of Section 16</w:t>
      </w:r>
      <w:r w:rsidR="00AF2685">
        <w:rPr>
          <w:color w:val="000000" w:themeColor="text1"/>
          <w:u w:color="000000" w:themeColor="text1"/>
        </w:rPr>
        <w:noBreakHyphen/>
      </w:r>
      <w:r w:rsidR="007B63EE" w:rsidRPr="00397C95">
        <w:rPr>
          <w:color w:val="000000" w:themeColor="text1"/>
          <w:u w:color="000000" w:themeColor="text1"/>
        </w:rPr>
        <w:t>17</w:t>
      </w:r>
      <w:r w:rsidR="00AF2685">
        <w:rPr>
          <w:color w:val="000000" w:themeColor="text1"/>
          <w:u w:color="000000" w:themeColor="text1"/>
        </w:rPr>
        <w:noBreakHyphen/>
      </w:r>
      <w:r w:rsidR="007B63EE" w:rsidRPr="00397C95">
        <w:rPr>
          <w:color w:val="000000" w:themeColor="text1"/>
          <w:u w:color="000000" w:themeColor="text1"/>
        </w:rPr>
        <w:t>490.</w:t>
      </w:r>
    </w:p>
    <w:p w:rsidR="001B180D" w:rsidRPr="00397C95" w:rsidRDefault="001B180D"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1930.</w:t>
      </w:r>
      <w:r>
        <w:rPr>
          <w:color w:val="000000" w:themeColor="text1"/>
          <w:sz w:val="22"/>
        </w:rPr>
        <w:tab/>
        <w:t>A person who experiences a drug or alcohol</w:t>
      </w:r>
      <w:r w:rsidR="00AF2685">
        <w:rPr>
          <w:color w:val="000000" w:themeColor="text1"/>
          <w:sz w:val="22"/>
        </w:rPr>
        <w:noBreakHyphen/>
      </w:r>
      <w:r>
        <w:rPr>
          <w:color w:val="000000" w:themeColor="text1"/>
          <w:sz w:val="22"/>
        </w:rPr>
        <w:t>related overdose and is in need of medical assistance may not be prosecuted for any of the offenses listed in 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1920</w:t>
      </w:r>
      <w:r w:rsidR="00FC727D">
        <w:rPr>
          <w:color w:val="000000" w:themeColor="text1"/>
          <w:sz w:val="22"/>
        </w:rPr>
        <w:t>(B)</w:t>
      </w:r>
      <w:r>
        <w:rPr>
          <w:color w:val="000000" w:themeColor="text1"/>
          <w:sz w:val="22"/>
        </w:rPr>
        <w:t xml:space="preserve"> if the evidence for prosecution was obtained as a result of the drug or alcohol</w:t>
      </w:r>
      <w:r w:rsidR="00AF2685">
        <w:rPr>
          <w:color w:val="000000" w:themeColor="text1"/>
          <w:sz w:val="22"/>
        </w:rPr>
        <w:noBreakHyphen/>
      </w:r>
      <w:r>
        <w:rPr>
          <w:color w:val="000000" w:themeColor="text1"/>
          <w:sz w:val="22"/>
        </w:rPr>
        <w:t>related overdose and need for medical assistance.</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1940.</w:t>
      </w:r>
      <w:r>
        <w:rPr>
          <w:color w:val="000000" w:themeColor="text1"/>
          <w:sz w:val="22"/>
        </w:rPr>
        <w:tab/>
        <w:t>The court may consider a person</w:t>
      </w:r>
      <w:r w:rsidR="000560FB" w:rsidRPr="000560FB">
        <w:rPr>
          <w:color w:val="000000" w:themeColor="text1"/>
          <w:sz w:val="22"/>
        </w:rPr>
        <w:t>’</w:t>
      </w:r>
      <w:r>
        <w:rPr>
          <w:color w:val="000000" w:themeColor="text1"/>
          <w:sz w:val="22"/>
        </w:rPr>
        <w:t>s decision to seek medical assistance pursuant to 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1920</w:t>
      </w:r>
      <w:r w:rsidR="001F64AB">
        <w:rPr>
          <w:color w:val="000000" w:themeColor="text1"/>
          <w:sz w:val="22"/>
        </w:rPr>
        <w:t>(A)</w:t>
      </w:r>
      <w:r>
        <w:rPr>
          <w:color w:val="000000" w:themeColor="text1"/>
          <w:sz w:val="22"/>
        </w:rPr>
        <w:t xml:space="preserve"> or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1930 as a mitigating factor in a criminal prosecution or sentencing for a drug or alcohol</w:t>
      </w:r>
      <w:r w:rsidR="00AF2685">
        <w:rPr>
          <w:color w:val="000000" w:themeColor="text1"/>
          <w:sz w:val="22"/>
        </w:rPr>
        <w:noBreakHyphen/>
      </w:r>
      <w:r>
        <w:rPr>
          <w:color w:val="000000" w:themeColor="text1"/>
          <w:sz w:val="22"/>
        </w:rPr>
        <w:t>related offense that is not an offense listed in 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1920</w:t>
      </w:r>
      <w:r w:rsidR="00FC727D">
        <w:rPr>
          <w:color w:val="000000" w:themeColor="text1"/>
          <w:sz w:val="22"/>
        </w:rPr>
        <w:t>(B)</w:t>
      </w:r>
      <w:r>
        <w:rPr>
          <w:color w:val="000000" w:themeColor="text1"/>
          <w:sz w:val="22"/>
        </w:rPr>
        <w:t>.</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1920</w:t>
      </w:r>
      <w:r w:rsidR="00FC727D">
        <w:rPr>
          <w:color w:val="000000" w:themeColor="text1"/>
          <w:sz w:val="22"/>
        </w:rPr>
        <w:t>(B)</w:t>
      </w:r>
      <w:r>
        <w:rPr>
          <w:color w:val="000000" w:themeColor="text1"/>
          <w:sz w:val="22"/>
        </w:rPr>
        <w:t>, whether or not the offense arises from the same circumstances for which the person sought medical assistance.</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625525" w:rsidRPr="00397C95" w:rsidRDefault="00CC6ECA"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44</w:t>
      </w:r>
      <w:r w:rsidR="00AF2685">
        <w:rPr>
          <w:color w:val="000000" w:themeColor="text1"/>
        </w:rPr>
        <w:noBreakHyphen/>
      </w:r>
      <w:r>
        <w:rPr>
          <w:color w:val="000000" w:themeColor="text1"/>
        </w:rPr>
        <w:t>53</w:t>
      </w:r>
      <w:r w:rsidR="00AF2685">
        <w:rPr>
          <w:color w:val="000000" w:themeColor="text1"/>
        </w:rPr>
        <w:noBreakHyphen/>
      </w:r>
      <w:r>
        <w:rPr>
          <w:color w:val="000000" w:themeColor="text1"/>
        </w:rPr>
        <w:t>1960.</w:t>
      </w:r>
      <w:r>
        <w:rPr>
          <w:color w:val="000000" w:themeColor="text1"/>
        </w:rPr>
        <w:tab/>
      </w:r>
      <w:r w:rsidR="00625525" w:rsidRPr="00397C95">
        <w:rPr>
          <w:color w:val="000000" w:themeColor="text1"/>
          <w:u w:color="000000" w:themeColor="text1"/>
        </w:rPr>
        <w:t>Nothing in this section may be construed to:</w:t>
      </w:r>
    </w:p>
    <w:p w:rsidR="00625525" w:rsidRPr="00397C95" w:rsidRDefault="00625525"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97C95">
        <w:rPr>
          <w:color w:val="000000" w:themeColor="text1"/>
          <w:u w:color="000000" w:themeColor="text1"/>
        </w:rPr>
        <w:t>(1)</w:t>
      </w:r>
      <w:r>
        <w:rPr>
          <w:color w:val="000000" w:themeColor="text1"/>
          <w:u w:color="000000" w:themeColor="text1"/>
        </w:rPr>
        <w:tab/>
      </w:r>
      <w:r w:rsidRPr="00397C95">
        <w:rPr>
          <w:color w:val="000000" w:themeColor="text1"/>
          <w:u w:color="000000" w:themeColor="text1"/>
        </w:rPr>
        <w:t>limit the admissibility of any evidence in connection with the investigation or prosecution of a crime with regard to a defendant who does not qualify for the protections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1920</w:t>
      </w:r>
      <w:r w:rsidR="001F64AB">
        <w:rPr>
          <w:color w:val="000000" w:themeColor="text1"/>
          <w:u w:color="000000" w:themeColor="text1"/>
        </w:rPr>
        <w:t>(A)</w:t>
      </w:r>
      <w:r w:rsidRPr="00397C95">
        <w:rPr>
          <w:color w:val="000000" w:themeColor="text1"/>
          <w:u w:color="000000" w:themeColor="text1"/>
        </w:rPr>
        <w:t xml:space="preserve"> or with regard to other crimes committed by a person who otherwise qualifies for protection pursuant to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00C21948">
        <w:rPr>
          <w:color w:val="000000" w:themeColor="text1"/>
          <w:u w:color="000000" w:themeColor="text1"/>
        </w:rPr>
        <w:t>19</w:t>
      </w:r>
      <w:r w:rsidRPr="00397C95">
        <w:rPr>
          <w:color w:val="000000" w:themeColor="text1"/>
          <w:u w:color="000000" w:themeColor="text1"/>
        </w:rPr>
        <w:t>20</w:t>
      </w:r>
      <w:r w:rsidR="008C0570">
        <w:rPr>
          <w:color w:val="000000" w:themeColor="text1"/>
          <w:u w:color="000000" w:themeColor="text1"/>
        </w:rPr>
        <w:t>(A) or Section 44-53-1930</w:t>
      </w:r>
      <w:r w:rsidRPr="00397C95">
        <w:rPr>
          <w:color w:val="000000" w:themeColor="text1"/>
          <w:u w:color="000000" w:themeColor="text1"/>
        </w:rPr>
        <w:t xml:space="preserve">; </w:t>
      </w:r>
    </w:p>
    <w:p w:rsidR="00625525" w:rsidRPr="00397C95" w:rsidRDefault="00625525"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7C95">
        <w:rPr>
          <w:color w:val="000000" w:themeColor="text1"/>
          <w:u w:color="000000" w:themeColor="text1"/>
        </w:rPr>
        <w:t>(2)</w:t>
      </w:r>
      <w:r>
        <w:rPr>
          <w:color w:val="000000" w:themeColor="text1"/>
          <w:u w:color="000000" w:themeColor="text1"/>
        </w:rPr>
        <w:tab/>
      </w:r>
      <w:r w:rsidRPr="00397C95">
        <w:rPr>
          <w:color w:val="000000" w:themeColor="text1"/>
          <w:u w:color="000000" w:themeColor="text1"/>
        </w:rPr>
        <w:t>limit any seizure of evidence or contraband otherwise permitted by law; or</w:t>
      </w:r>
    </w:p>
    <w:p w:rsidR="00CC6ECA" w:rsidRDefault="00625525" w:rsidP="00625525">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u w:color="000000" w:themeColor="text1"/>
        </w:rPr>
        <w:tab/>
      </w:r>
      <w:r w:rsidRPr="00397C95">
        <w:rPr>
          <w:color w:val="000000" w:themeColor="text1"/>
          <w:sz w:val="22"/>
          <w:u w:color="000000" w:themeColor="text1"/>
        </w:rPr>
        <w:t>(3)</w:t>
      </w:r>
      <w:r>
        <w:rPr>
          <w:color w:val="000000" w:themeColor="text1"/>
          <w:sz w:val="22"/>
          <w:u w:color="000000" w:themeColor="text1"/>
        </w:rPr>
        <w:tab/>
      </w:r>
      <w:r w:rsidRPr="00397C95">
        <w:rPr>
          <w:color w:val="000000" w:themeColor="text1"/>
          <w:sz w:val="22"/>
          <w:u w:color="000000" w:themeColor="text1"/>
        </w:rPr>
        <w:t>limit or abridge the authority of a law enforcement officer to detain or take into custody a person in the course of an investigation or to effect an arrest for any offense, except as provided in Section 44</w:t>
      </w:r>
      <w:r w:rsidR="00AF2685">
        <w:rPr>
          <w:color w:val="000000" w:themeColor="text1"/>
          <w:sz w:val="22"/>
          <w:u w:color="000000" w:themeColor="text1"/>
        </w:rPr>
        <w:noBreakHyphen/>
      </w:r>
      <w:r w:rsidRPr="00397C95">
        <w:rPr>
          <w:color w:val="000000" w:themeColor="text1"/>
          <w:sz w:val="22"/>
          <w:u w:color="000000" w:themeColor="text1"/>
        </w:rPr>
        <w:t>53</w:t>
      </w:r>
      <w:r w:rsidR="00AF2685">
        <w:rPr>
          <w:color w:val="000000" w:themeColor="text1"/>
          <w:sz w:val="22"/>
          <w:u w:color="000000" w:themeColor="text1"/>
        </w:rPr>
        <w:noBreakHyphen/>
      </w:r>
      <w:r w:rsidRPr="00397C95">
        <w:rPr>
          <w:color w:val="000000" w:themeColor="text1"/>
          <w:sz w:val="22"/>
          <w:u w:color="000000" w:themeColor="text1"/>
        </w:rPr>
        <w:t>1920</w:t>
      </w:r>
      <w:r w:rsidR="00BA7341">
        <w:rPr>
          <w:color w:val="000000" w:themeColor="text1"/>
          <w:sz w:val="22"/>
          <w:u w:color="000000" w:themeColor="text1"/>
        </w:rPr>
        <w:t>(A) or Section 44-53-1930</w:t>
      </w:r>
      <w:r w:rsidRPr="00397C95">
        <w:rPr>
          <w:color w:val="000000" w:themeColor="text1"/>
          <w:sz w:val="22"/>
          <w:u w:color="000000" w:themeColor="text1"/>
        </w:rPr>
        <w:t>.</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sidR="00AF2685">
        <w:rPr>
          <w:color w:val="000000" w:themeColor="text1"/>
        </w:rPr>
        <w:noBreakHyphen/>
      </w:r>
      <w:r>
        <w:rPr>
          <w:color w:val="000000" w:themeColor="text1"/>
        </w:rPr>
        <w:t>53</w:t>
      </w:r>
      <w:r w:rsidR="00AF2685">
        <w:rPr>
          <w:color w:val="000000" w:themeColor="text1"/>
        </w:rPr>
        <w:noBreakHyphen/>
      </w:r>
      <w:r>
        <w:rPr>
          <w:color w:val="000000" w:themeColor="text1"/>
        </w:rPr>
        <w:t>1970.</w:t>
      </w:r>
      <w:r>
        <w:rPr>
          <w:color w:val="000000" w:themeColor="text1"/>
        </w:rPr>
        <w:tab/>
        <w:t xml:space="preserve">A law enforcement officer who arrests a person for an offense listed in Section </w:t>
      </w:r>
      <w:r w:rsidR="002A7A68" w:rsidRPr="00397C95">
        <w:rPr>
          <w:color w:val="000000" w:themeColor="text1"/>
          <w:u w:color="000000" w:themeColor="text1"/>
        </w:rPr>
        <w:t>44</w:t>
      </w:r>
      <w:r w:rsidR="002A7A68">
        <w:rPr>
          <w:color w:val="000000" w:themeColor="text1"/>
          <w:u w:color="000000" w:themeColor="text1"/>
        </w:rPr>
        <w:noBreakHyphen/>
      </w:r>
      <w:r w:rsidR="002A7A68" w:rsidRPr="00397C95">
        <w:rPr>
          <w:color w:val="000000" w:themeColor="text1"/>
          <w:u w:color="000000" w:themeColor="text1"/>
        </w:rPr>
        <w:t>53</w:t>
      </w:r>
      <w:r w:rsidR="002A7A68">
        <w:rPr>
          <w:color w:val="000000" w:themeColor="text1"/>
          <w:u w:color="000000" w:themeColor="text1"/>
        </w:rPr>
        <w:noBreakHyphen/>
        <w:t>19</w:t>
      </w:r>
      <w:r w:rsidR="002A7A68" w:rsidRPr="00397C95">
        <w:rPr>
          <w:color w:val="000000" w:themeColor="text1"/>
          <w:u w:color="000000" w:themeColor="text1"/>
        </w:rPr>
        <w:t>20</w:t>
      </w:r>
      <w:r w:rsidR="002A7A68">
        <w:rPr>
          <w:color w:val="000000" w:themeColor="text1"/>
          <w:u w:color="000000" w:themeColor="text1"/>
        </w:rPr>
        <w:t>(B)</w:t>
      </w:r>
      <w:r>
        <w:rPr>
          <w:color w:val="000000" w:themeColor="text1"/>
        </w:rPr>
        <w:t xml:space="preserve"> is not subject to criminal prosecution, or civil liability, for false arrest or false imprisonment if the officer made the arrest based on probable cause.”</w:t>
      </w: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7A7"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0B5E" w:rsidRDefault="00AF2685" w:rsidP="0009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F1E" w:rsidRDefault="00A92F1E" w:rsidP="00A92F1E">
      <w:pPr>
        <w:suppressAutoHyphens/>
      </w:pPr>
    </w:p>
    <w:sectPr w:rsidR="00A92F1E" w:rsidSect="00A92F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7A7" w:rsidRDefault="005307A7" w:rsidP="009F0C77">
      <w:r>
        <w:separator/>
      </w:r>
    </w:p>
  </w:endnote>
  <w:endnote w:type="continuationSeparator" w:id="0">
    <w:p w:rsidR="005307A7" w:rsidRDefault="00530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8D8A25-055C-4781-B6B9-A7FD56FE1459}"/>
    <w:embedBold r:id="rId2" w:fontKey="{14D9BB1F-C195-47F8-A99C-B5A569F59035}"/>
  </w:font>
  <w:font w:name="Calibri">
    <w:panose1 w:val="020F0502020204030204"/>
    <w:charset w:val="00"/>
    <w:family w:val="swiss"/>
    <w:pitch w:val="variable"/>
    <w:sig w:usb0="E00002FF" w:usb1="4000ACFF" w:usb2="00000001" w:usb3="00000000" w:csb0="0000019F" w:csb1="00000000"/>
    <w:embedRegular r:id="rId3" w:fontKey="{D343B6F2-B81E-4E85-AD2D-C72E7E1B6044}"/>
  </w:font>
  <w:font w:name="Segoe UI">
    <w:panose1 w:val="020B0502040204020203"/>
    <w:charset w:val="00"/>
    <w:family w:val="swiss"/>
    <w:pitch w:val="variable"/>
    <w:sig w:usb0="E10022FF" w:usb1="C000E47F" w:usb2="00000029" w:usb3="00000000" w:csb0="000001DF" w:csb1="00000000"/>
    <w:embedRegular r:id="rId4" w:fontKey="{F50598F8-3255-40C4-B915-E961FF352B4D}"/>
  </w:font>
  <w:font w:name="Cambria">
    <w:panose1 w:val="02040503050406030204"/>
    <w:charset w:val="00"/>
    <w:family w:val="roman"/>
    <w:pitch w:val="variable"/>
    <w:sig w:usb0="E00002FF" w:usb1="400004FF" w:usb2="00000000" w:usb3="00000000" w:csb0="0000019F" w:csb1="00000000"/>
    <w:embedRegular r:id="rId5" w:fontKey="{21837861-4738-4A08-961F-FDEDEDAD84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B5E" w:rsidRPr="00A92F1E" w:rsidRDefault="00A92F1E" w:rsidP="00A92F1E">
    <w:pPr>
      <w:pStyle w:val="Footer"/>
      <w:tabs>
        <w:tab w:val="clear" w:pos="4680"/>
        <w:tab w:val="clear" w:pos="9360"/>
        <w:tab w:val="center" w:pos="2995"/>
      </w:tabs>
      <w:spacing w:before="120"/>
    </w:pPr>
    <w:r>
      <w:t>[3818]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7A7" w:rsidRDefault="005307A7" w:rsidP="009F0C77">
      <w:r>
        <w:separator/>
      </w:r>
    </w:p>
  </w:footnote>
  <w:footnote w:type="continuationSeparator" w:id="0">
    <w:p w:rsidR="005307A7" w:rsidRDefault="00530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1VR17"/>
    <w:docVar w:name="CoverBillType" w:val="b"/>
    <w:docVar w:name="docpath" w:val="L:\Council\bills\CC\15001VR17.DOCX"/>
    <w:docVar w:name="dvBillNumber" w:val="3818"/>
    <w:docVar w:name="dvBillNumberPrefix" w:val="H. "/>
    <w:docVar w:name="dvOriginalBody" w:val="House"/>
    <w:docVar w:name="dvSteno" w:val="CC"/>
    <w:docVar w:name="NameofBody" w:val="h"/>
    <w:docVar w:name="vgroup2" w:val="Council"/>
  </w:docVars>
  <w:rsids>
    <w:rsidRoot w:val="005307A7"/>
    <w:rsid w:val="00011869"/>
    <w:rsid w:val="00015CD6"/>
    <w:rsid w:val="0003611A"/>
    <w:rsid w:val="000560FB"/>
    <w:rsid w:val="00096E8A"/>
    <w:rsid w:val="000E1785"/>
    <w:rsid w:val="000F40FA"/>
    <w:rsid w:val="0010776B"/>
    <w:rsid w:val="00133E66"/>
    <w:rsid w:val="001435A3"/>
    <w:rsid w:val="00146ED3"/>
    <w:rsid w:val="00151044"/>
    <w:rsid w:val="00185681"/>
    <w:rsid w:val="001B180D"/>
    <w:rsid w:val="001B3725"/>
    <w:rsid w:val="001D08F2"/>
    <w:rsid w:val="001D525B"/>
    <w:rsid w:val="001D7F4F"/>
    <w:rsid w:val="001F64AB"/>
    <w:rsid w:val="00205238"/>
    <w:rsid w:val="002321B6"/>
    <w:rsid w:val="00250967"/>
    <w:rsid w:val="002543C8"/>
    <w:rsid w:val="0025541D"/>
    <w:rsid w:val="00284AAE"/>
    <w:rsid w:val="002A7A68"/>
    <w:rsid w:val="002E5912"/>
    <w:rsid w:val="00301B21"/>
    <w:rsid w:val="00325348"/>
    <w:rsid w:val="0032732C"/>
    <w:rsid w:val="00336AD0"/>
    <w:rsid w:val="003612F0"/>
    <w:rsid w:val="0037079A"/>
    <w:rsid w:val="003972A4"/>
    <w:rsid w:val="003A7486"/>
    <w:rsid w:val="003C4DAB"/>
    <w:rsid w:val="003D01E8"/>
    <w:rsid w:val="003E5288"/>
    <w:rsid w:val="003F6D79"/>
    <w:rsid w:val="0041760A"/>
    <w:rsid w:val="00417C01"/>
    <w:rsid w:val="004403BD"/>
    <w:rsid w:val="00461441"/>
    <w:rsid w:val="004809EE"/>
    <w:rsid w:val="00491A55"/>
    <w:rsid w:val="004D1F25"/>
    <w:rsid w:val="004E7D54"/>
    <w:rsid w:val="00514FF3"/>
    <w:rsid w:val="005273C6"/>
    <w:rsid w:val="005307A7"/>
    <w:rsid w:val="00530A69"/>
    <w:rsid w:val="00545593"/>
    <w:rsid w:val="00577C6C"/>
    <w:rsid w:val="005C2FE2"/>
    <w:rsid w:val="005E2BC9"/>
    <w:rsid w:val="00605102"/>
    <w:rsid w:val="006215AA"/>
    <w:rsid w:val="00625525"/>
    <w:rsid w:val="006913C9"/>
    <w:rsid w:val="0069470D"/>
    <w:rsid w:val="006B53D5"/>
    <w:rsid w:val="0070004C"/>
    <w:rsid w:val="00734F00"/>
    <w:rsid w:val="00793AF1"/>
    <w:rsid w:val="007A70AE"/>
    <w:rsid w:val="007B63EE"/>
    <w:rsid w:val="00824671"/>
    <w:rsid w:val="008362E8"/>
    <w:rsid w:val="008A1768"/>
    <w:rsid w:val="008C0570"/>
    <w:rsid w:val="008F0F33"/>
    <w:rsid w:val="008F4429"/>
    <w:rsid w:val="00915B20"/>
    <w:rsid w:val="0094021A"/>
    <w:rsid w:val="009869A5"/>
    <w:rsid w:val="009B44AF"/>
    <w:rsid w:val="009C6A0B"/>
    <w:rsid w:val="009E16E9"/>
    <w:rsid w:val="009F0C77"/>
    <w:rsid w:val="009F4DD1"/>
    <w:rsid w:val="00A41684"/>
    <w:rsid w:val="00A64E80"/>
    <w:rsid w:val="00A72BCD"/>
    <w:rsid w:val="00A741D9"/>
    <w:rsid w:val="00A80BB3"/>
    <w:rsid w:val="00A833AB"/>
    <w:rsid w:val="00A92F1E"/>
    <w:rsid w:val="00A9741D"/>
    <w:rsid w:val="00AC2C86"/>
    <w:rsid w:val="00AD4B17"/>
    <w:rsid w:val="00AF2685"/>
    <w:rsid w:val="00AF2AFC"/>
    <w:rsid w:val="00B412D4"/>
    <w:rsid w:val="00B93613"/>
    <w:rsid w:val="00BA7341"/>
    <w:rsid w:val="00BC0076"/>
    <w:rsid w:val="00BE3C22"/>
    <w:rsid w:val="00C0345E"/>
    <w:rsid w:val="00C21948"/>
    <w:rsid w:val="00C3483A"/>
    <w:rsid w:val="00C74E9D"/>
    <w:rsid w:val="00C82FD3"/>
    <w:rsid w:val="00C92819"/>
    <w:rsid w:val="00CC6B7B"/>
    <w:rsid w:val="00CC6ECA"/>
    <w:rsid w:val="00CD2089"/>
    <w:rsid w:val="00D3518A"/>
    <w:rsid w:val="00D37CA1"/>
    <w:rsid w:val="00D530B8"/>
    <w:rsid w:val="00D73A67"/>
    <w:rsid w:val="00D970A9"/>
    <w:rsid w:val="00DD36D2"/>
    <w:rsid w:val="00DF3845"/>
    <w:rsid w:val="00E15826"/>
    <w:rsid w:val="00E41911"/>
    <w:rsid w:val="00E80B5E"/>
    <w:rsid w:val="00E92EEF"/>
    <w:rsid w:val="00EF2368"/>
    <w:rsid w:val="00EF3EE2"/>
    <w:rsid w:val="00F24442"/>
    <w:rsid w:val="00F50AE3"/>
    <w:rsid w:val="00F656BA"/>
    <w:rsid w:val="00F67CF1"/>
    <w:rsid w:val="00F840F0"/>
    <w:rsid w:val="00FB0D0D"/>
    <w:rsid w:val="00FB43B4"/>
    <w:rsid w:val="00FC727D"/>
    <w:rsid w:val="00FF16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A6241-17FC-4C3D-B9DA-9ABC7F71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Margin1">
    <w:name w:val="aMargin1"/>
    <w:basedOn w:val="Normal"/>
    <w:rsid w:val="00CC6ECA"/>
    <w:pPr>
      <w:ind w:firstLine="360"/>
    </w:pPr>
    <w:rPr>
      <w:sz w:val="24"/>
      <w:szCs w:val="24"/>
    </w:rPr>
  </w:style>
  <w:style w:type="paragraph" w:styleId="BalloonText">
    <w:name w:val="Balloon Text"/>
    <w:basedOn w:val="Normal"/>
    <w:link w:val="BalloonTextChar"/>
    <w:uiPriority w:val="99"/>
    <w:semiHidden/>
    <w:unhideWhenUsed/>
    <w:rsid w:val="00AF2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6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DC6EC-1B4F-47BE-A43B-67689D15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962</Words>
  <Characters>5199</Characters>
  <Application>Microsoft Office Word</Application>
  <DocSecurity>0</DocSecurity>
  <Lines>147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3818 Text of Previous Version (Feb. 22, 2017) - South Carolina Legislature Online</dc:title>
  <dc:creator>%USERNAME%</dc:creator>
  <cp:lastModifiedBy>S Volk</cp:lastModifiedBy>
  <cp:revision>2</cp:revision>
  <cp:lastPrinted>2017-02-17T18:33:00Z</cp:lastPrinted>
  <dcterms:created xsi:type="dcterms:W3CDTF">2017-02-22T18:19:00Z</dcterms:created>
  <dcterms:modified xsi:type="dcterms:W3CDTF">2017-02-22T18:19:00Z</dcterms:modified>
</cp:coreProperties>
</file>