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C91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RELATING TO CONTINUING </w:t>
      </w:r>
      <w:r w:rsidRPr="00EC1D4B">
        <w:rPr>
          <w:color w:val="000000" w:themeColor="text1"/>
          <w:u w:color="000000" w:themeColor="text1"/>
        </w:rPr>
        <w:lastRenderedPageBreak/>
        <w:t>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(3)</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prescribing a Schedule II controlled substance for a patient with whom the practitioner has an established relationship for the treatment of chronic pain; </w:t>
      </w:r>
      <w:r>
        <w:rPr>
          <w:color w:val="000000" w:themeColor="text1"/>
          <w:u w:color="000000" w:themeColor="text1"/>
        </w:rPr>
        <w:t>however,</w:t>
      </w:r>
      <w:r w:rsidRPr="00A040CF">
        <w:rPr>
          <w:color w:val="000000" w:themeColor="text1"/>
          <w:u w:color="000000" w:themeColor="text1"/>
        </w:rPr>
        <w:t xml:space="preserve"> the practitioner must review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BC4" w:rsidRDefault="00624BC4" w:rsidP="00624BC4">
      <w:pPr>
        <w:suppressAutoHyphens/>
      </w:pPr>
    </w:p>
    <w:sectPr w:rsidR="00624BC4" w:rsidSect="00624B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3FEB6-A7C3-49C6-9B25-6A8F4757B48A}"/>
    <w:embedBold r:id="rId2" w:fontKey="{7D1E9758-B740-4DB9-B31A-842145FDC1A3}"/>
  </w:font>
  <w:font w:name="Calibri">
    <w:panose1 w:val="020F0502020204030204"/>
    <w:charset w:val="00"/>
    <w:family w:val="swiss"/>
    <w:pitch w:val="variable"/>
    <w:sig w:usb0="E00002FF" w:usb1="4000ACFF" w:usb2="00000001" w:usb3="00000000" w:csb0="0000019F" w:csb1="00000000"/>
    <w:embedRegular r:id="rId3" w:fontKey="{ECA79578-60EF-4003-84B3-DCE6E3720CE1}"/>
  </w:font>
  <w:font w:name="Cambria">
    <w:panose1 w:val="02040503050406030204"/>
    <w:charset w:val="00"/>
    <w:family w:val="roman"/>
    <w:pitch w:val="variable"/>
    <w:sig w:usb0="E00002FF" w:usb1="400004FF" w:usb2="00000000" w:usb3="00000000" w:csb0="0000019F" w:csb1="00000000"/>
    <w:embedRegular r:id="rId4" w:fontKey="{4F033E01-2A68-451B-A8D9-929B73D7A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A2121"/>
    <w:rsid w:val="000D2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216"/>
    <w:rsid w:val="0025041F"/>
    <w:rsid w:val="00250967"/>
    <w:rsid w:val="002543C8"/>
    <w:rsid w:val="0025541D"/>
    <w:rsid w:val="00284AAE"/>
    <w:rsid w:val="002922C7"/>
    <w:rsid w:val="002B7467"/>
    <w:rsid w:val="002C3778"/>
    <w:rsid w:val="002E5912"/>
    <w:rsid w:val="00301B21"/>
    <w:rsid w:val="00325348"/>
    <w:rsid w:val="0032732C"/>
    <w:rsid w:val="00335FB0"/>
    <w:rsid w:val="00336AD0"/>
    <w:rsid w:val="003548D5"/>
    <w:rsid w:val="0037079A"/>
    <w:rsid w:val="0039476C"/>
    <w:rsid w:val="003A2D10"/>
    <w:rsid w:val="003C4DAB"/>
    <w:rsid w:val="003D01E8"/>
    <w:rsid w:val="003E5288"/>
    <w:rsid w:val="003F567C"/>
    <w:rsid w:val="003F5AFA"/>
    <w:rsid w:val="003F6D79"/>
    <w:rsid w:val="00403345"/>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64E80"/>
    <w:rsid w:val="00A70C64"/>
    <w:rsid w:val="00A72BCD"/>
    <w:rsid w:val="00A741D9"/>
    <w:rsid w:val="00A833AB"/>
    <w:rsid w:val="00A9741D"/>
    <w:rsid w:val="00AC34A2"/>
    <w:rsid w:val="00AC4EAA"/>
    <w:rsid w:val="00AD1C9A"/>
    <w:rsid w:val="00AD4B17"/>
    <w:rsid w:val="00AE529E"/>
    <w:rsid w:val="00B412D4"/>
    <w:rsid w:val="00B62896"/>
    <w:rsid w:val="00B650D4"/>
    <w:rsid w:val="00B973B7"/>
    <w:rsid w:val="00BE3C22"/>
    <w:rsid w:val="00C0345E"/>
    <w:rsid w:val="00C0475C"/>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41911"/>
    <w:rsid w:val="00E44B57"/>
    <w:rsid w:val="00E54646"/>
    <w:rsid w:val="00E80595"/>
    <w:rsid w:val="00E8072A"/>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AA0A7-C16A-4305-8194-C4E65474F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1999</Words>
  <Characters>11302</Characters>
  <Application>Microsoft Office Word</Application>
  <DocSecurity>0</DocSecurity>
  <Lines>273</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(Feb. 22, 2017) - South Carolina Legislature Online</dc:title>
  <dc:creator>%USERNAME%</dc:creator>
  <cp:lastModifiedBy>S Volk</cp:lastModifiedBy>
  <cp:revision>2</cp:revision>
  <cp:lastPrinted>2017-01-24T15:21:00Z</cp:lastPrinted>
  <dcterms:created xsi:type="dcterms:W3CDTF">2017-02-22T18:25:00Z</dcterms:created>
  <dcterms:modified xsi:type="dcterms:W3CDTF">2017-02-22T18:25:00Z</dcterms:modified>
</cp:coreProperties>
</file>