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5D4" w:rsidRDefault="00FA75D4"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16" w:rsidRDefault="00D75A16" w:rsidP="00D7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2A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0063">
        <w:rPr>
          <w:color w:val="000000" w:themeColor="text1"/>
          <w:u w:color="000000" w:themeColor="text1"/>
        </w:rPr>
        <w:t>TO AMEND SECTION 44</w:t>
      </w:r>
      <w:r w:rsidR="0067121F">
        <w:rPr>
          <w:color w:val="000000" w:themeColor="text1"/>
          <w:u w:color="000000" w:themeColor="text1"/>
        </w:rPr>
        <w:noBreakHyphen/>
      </w:r>
      <w:r w:rsidRPr="003D0063">
        <w:rPr>
          <w:color w:val="000000" w:themeColor="text1"/>
          <w:u w:color="000000" w:themeColor="text1"/>
        </w:rPr>
        <w:t>53</w:t>
      </w:r>
      <w:r w:rsidR="0067121F">
        <w:rPr>
          <w:color w:val="000000" w:themeColor="text1"/>
          <w:u w:color="000000" w:themeColor="text1"/>
        </w:rPr>
        <w:noBreakHyphen/>
      </w:r>
      <w:r w:rsidRPr="003D0063">
        <w:rPr>
          <w:color w:val="000000" w:themeColor="text1"/>
          <w:u w:color="000000" w:themeColor="text1"/>
        </w:rPr>
        <w:t>360, AS AMENDED, CODE OF LAWS OF SOUTH CAROLINA, 1976, RELATING TO PRESCRIPTIONS, SO AS TO REQUIRE THE DEPARTMENT OF HEALTH AND ENVIRONMENTAL CONTROL TO DEVELOP A COUNTERFEIT</w:t>
      </w:r>
      <w:r w:rsidR="0067121F">
        <w:rPr>
          <w:color w:val="000000" w:themeColor="text1"/>
          <w:u w:color="000000" w:themeColor="text1"/>
        </w:rPr>
        <w:noBreakHyphen/>
      </w:r>
      <w:r w:rsidRPr="003D0063">
        <w:rPr>
          <w:color w:val="000000" w:themeColor="text1"/>
          <w:u w:color="000000" w:themeColor="text1"/>
        </w:rPr>
        <w:t>RESISTANT PRESCRIPTION BLANK, WHICH MUST BE USED BY PRACTITIONERS FOR THE PURPOSE OF PRESCRIBING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A69BA" w:rsidRPr="003D0063">
        <w:rPr>
          <w:color w:val="000000" w:themeColor="text1"/>
          <w:u w:color="000000" w:themeColor="text1"/>
        </w:rPr>
        <w:t>Section 44</w:t>
      </w:r>
      <w:r w:rsidR="0067121F">
        <w:rPr>
          <w:color w:val="000000" w:themeColor="text1"/>
          <w:u w:color="000000" w:themeColor="text1"/>
        </w:rPr>
        <w:noBreakHyphen/>
      </w:r>
      <w:r w:rsidR="009A69BA" w:rsidRPr="003D0063">
        <w:rPr>
          <w:color w:val="000000" w:themeColor="text1"/>
          <w:u w:color="000000" w:themeColor="text1"/>
        </w:rPr>
        <w:t>53</w:t>
      </w:r>
      <w:r w:rsidR="0067121F">
        <w:rPr>
          <w:color w:val="000000" w:themeColor="text1"/>
          <w:u w:color="000000" w:themeColor="text1"/>
        </w:rPr>
        <w:noBreakHyphen/>
      </w:r>
      <w:r w:rsidR="009A69BA" w:rsidRPr="003D0063">
        <w:rPr>
          <w:color w:val="000000" w:themeColor="text1"/>
          <w:u w:color="000000" w:themeColor="text1"/>
        </w:rPr>
        <w:t>360</w:t>
      </w:r>
      <w:r w:rsidR="009A69BA">
        <w:rPr>
          <w:color w:val="000000" w:themeColor="text1"/>
          <w:u w:color="000000" w:themeColor="text1"/>
        </w:rPr>
        <w:t xml:space="preserve"> of the 1976 Code</w:t>
      </w:r>
      <w:r w:rsidR="009A69BA" w:rsidRPr="003D0063">
        <w:rPr>
          <w:color w:val="000000" w:themeColor="text1"/>
          <w:u w:color="000000" w:themeColor="text1"/>
        </w:rPr>
        <w:t>, as last amended by Act 71 of 2007, is further amended by adding an appropriately lettered subsection at the end to read:</w:t>
      </w:r>
    </w:p>
    <w:p w:rsidR="00883071" w:rsidRDefault="0088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3071" w:rsidRDefault="008830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0063">
        <w:rPr>
          <w:color w:val="000000" w:themeColor="text1"/>
          <w:u w:color="000000" w:themeColor="text1"/>
        </w:rPr>
        <w:t>“</w:t>
      </w:r>
      <w:r>
        <w:rPr>
          <w:color w:val="000000" w:themeColor="text1"/>
          <w:u w:color="000000" w:themeColor="text1"/>
        </w:rPr>
        <w:t>(</w:t>
      </w:r>
      <w:r w:rsidRPr="003D0063">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Pr="003D0063">
        <w:rPr>
          <w:color w:val="000000" w:themeColor="text1"/>
          <w:u w:color="000000" w:themeColor="text1"/>
        </w:rPr>
        <w:t>Within sixty days of the effective date of this act, the department shall develop the form and content for a counterfeit</w:t>
      </w:r>
      <w:r w:rsidR="0067121F">
        <w:rPr>
          <w:color w:val="000000" w:themeColor="text1"/>
          <w:u w:color="000000" w:themeColor="text1"/>
        </w:rPr>
        <w:noBreakHyphen/>
      </w:r>
      <w:r w:rsidRPr="003D0063">
        <w:rPr>
          <w:color w:val="000000" w:themeColor="text1"/>
          <w:u w:color="000000" w:themeColor="text1"/>
        </w:rPr>
        <w:t>resistant prescription blank, which must be used by practitioners for the purpose of prescribing a controlled substance listed in Schedule II, Schedule III, Schedule IV, or Schedule V pursuant to this section. The department may require the prescription blanks to be printed on distinctive, watermarked paper and to bear the preprinted name, address, and category of professional licensure of the practitioner and that practitioner</w:t>
      </w:r>
      <w:r w:rsidR="0067121F" w:rsidRPr="0067121F">
        <w:rPr>
          <w:color w:val="000000" w:themeColor="text1"/>
          <w:u w:color="000000" w:themeColor="text1"/>
        </w:rPr>
        <w:t>’</w:t>
      </w:r>
      <w:r w:rsidRPr="003D0063">
        <w:rPr>
          <w:color w:val="000000" w:themeColor="text1"/>
          <w:u w:color="000000" w:themeColor="text1"/>
        </w:rPr>
        <w:t>s federal registry number for controlled substances. The prescription blanks may not be transferred.”</w:t>
      </w: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A0E" w:rsidRDefault="00572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781F">
        <w:t>2</w:t>
      </w:r>
      <w:r>
        <w:t>.</w:t>
      </w:r>
      <w:r>
        <w:tab/>
        <w:t>This act takes effect upon approval by the Governor.</w:t>
      </w:r>
    </w:p>
    <w:p w:rsidR="006171ED" w:rsidRDefault="0067121F" w:rsidP="006A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5D4" w:rsidRDefault="00FA75D4" w:rsidP="00FA75D4">
      <w:pPr>
        <w:suppressAutoHyphens/>
      </w:pPr>
    </w:p>
    <w:sectPr w:rsidR="00FA75D4" w:rsidSect="00FA75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071" w:rsidRDefault="00883071" w:rsidP="009F0C77">
      <w:r>
        <w:separator/>
      </w:r>
    </w:p>
  </w:endnote>
  <w:endnote w:type="continuationSeparator" w:id="0">
    <w:p w:rsidR="00883071" w:rsidRDefault="008830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74493E-C27F-4E17-9B6F-31447C9BF82D}"/>
    <w:embedBold r:id="rId2" w:fontKey="{2F0AB458-5C8A-4227-8DD2-BDF3E91E6D4C}"/>
  </w:font>
  <w:font w:name="Calibri">
    <w:panose1 w:val="020F0502020204030204"/>
    <w:charset w:val="00"/>
    <w:family w:val="swiss"/>
    <w:pitch w:val="variable"/>
    <w:sig w:usb0="E00002FF" w:usb1="4000ACFF" w:usb2="00000001" w:usb3="00000000" w:csb0="0000019F" w:csb1="00000000"/>
    <w:embedRegular r:id="rId3" w:fontKey="{EF9977A8-9366-476B-98CD-13F93CAE4C45}"/>
  </w:font>
  <w:font w:name="Segoe UI">
    <w:panose1 w:val="020B0502040204020203"/>
    <w:charset w:val="00"/>
    <w:family w:val="swiss"/>
    <w:pitch w:val="variable"/>
    <w:sig w:usb0="E10022FF" w:usb1="C000E47F" w:usb2="00000029" w:usb3="00000000" w:csb0="000001DF" w:csb1="00000000"/>
    <w:embedRegular r:id="rId4" w:fontKey="{FD8BED3A-44BF-492A-B13C-8F97759354A1}"/>
  </w:font>
  <w:font w:name="Cambria">
    <w:panose1 w:val="02040503050406030204"/>
    <w:charset w:val="00"/>
    <w:family w:val="roman"/>
    <w:pitch w:val="variable"/>
    <w:sig w:usb0="E00002FF" w:usb1="400004FF" w:usb2="00000000" w:usb3="00000000" w:csb0="0000019F" w:csb1="00000000"/>
    <w:embedRegular r:id="rId5" w:fontKey="{D71BE1AE-4FF4-4BF7-944A-AC60F6C318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1ED" w:rsidRPr="00FA75D4" w:rsidRDefault="00FA75D4" w:rsidP="00FA75D4">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071" w:rsidRDefault="00883071" w:rsidP="009F0C77">
      <w:r>
        <w:separator/>
      </w:r>
    </w:p>
  </w:footnote>
  <w:footnote w:type="continuationSeparator" w:id="0">
    <w:p w:rsidR="00883071" w:rsidRDefault="008830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6VR17"/>
    <w:docVar w:name="CoverBillType" w:val="b"/>
    <w:docVar w:name="DocPath" w:val="L:\Council\bills\CC\15036VR17.DOCX"/>
    <w:docVar w:name="dvBillNumber" w:val="3826"/>
    <w:docVar w:name="dvBillNumberPrefix" w:val="H. "/>
    <w:docVar w:name="dvOriginalBody" w:val="House"/>
    <w:docVar w:name="dvSteno" w:val="CC"/>
    <w:docVar w:name="NameofBody" w:val="h"/>
    <w:docVar w:name="vGroup2" w:val="Council"/>
  </w:docVars>
  <w:rsids>
    <w:rsidRoot w:val="00572A0E"/>
    <w:rsid w:val="00011869"/>
    <w:rsid w:val="00015CD6"/>
    <w:rsid w:val="000A42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C58"/>
    <w:rsid w:val="003C4DAB"/>
    <w:rsid w:val="003D01E8"/>
    <w:rsid w:val="003E5288"/>
    <w:rsid w:val="003F6D79"/>
    <w:rsid w:val="0041760A"/>
    <w:rsid w:val="00417C01"/>
    <w:rsid w:val="004403BD"/>
    <w:rsid w:val="00454984"/>
    <w:rsid w:val="00461441"/>
    <w:rsid w:val="004809EE"/>
    <w:rsid w:val="004E7D54"/>
    <w:rsid w:val="005273C6"/>
    <w:rsid w:val="00530A69"/>
    <w:rsid w:val="00545593"/>
    <w:rsid w:val="00556EBF"/>
    <w:rsid w:val="00572A0E"/>
    <w:rsid w:val="00577C6C"/>
    <w:rsid w:val="005A62FE"/>
    <w:rsid w:val="005C2FE2"/>
    <w:rsid w:val="005E2BC9"/>
    <w:rsid w:val="00605102"/>
    <w:rsid w:val="006171ED"/>
    <w:rsid w:val="006215AA"/>
    <w:rsid w:val="0067121F"/>
    <w:rsid w:val="006913C9"/>
    <w:rsid w:val="0069470D"/>
    <w:rsid w:val="006A0608"/>
    <w:rsid w:val="006A12FB"/>
    <w:rsid w:val="006D58AA"/>
    <w:rsid w:val="00734F00"/>
    <w:rsid w:val="007A70AE"/>
    <w:rsid w:val="008362E8"/>
    <w:rsid w:val="0085786E"/>
    <w:rsid w:val="00883071"/>
    <w:rsid w:val="008A1768"/>
    <w:rsid w:val="008A489F"/>
    <w:rsid w:val="008F0F33"/>
    <w:rsid w:val="008F4429"/>
    <w:rsid w:val="0094021A"/>
    <w:rsid w:val="009A69BA"/>
    <w:rsid w:val="009B44AF"/>
    <w:rsid w:val="009C6A0B"/>
    <w:rsid w:val="009F0C77"/>
    <w:rsid w:val="009F4DD1"/>
    <w:rsid w:val="009F781F"/>
    <w:rsid w:val="00A02543"/>
    <w:rsid w:val="00A41684"/>
    <w:rsid w:val="00A64E80"/>
    <w:rsid w:val="00A72BCD"/>
    <w:rsid w:val="00A741D9"/>
    <w:rsid w:val="00A833AB"/>
    <w:rsid w:val="00A9741D"/>
    <w:rsid w:val="00AC34A2"/>
    <w:rsid w:val="00AD1C9A"/>
    <w:rsid w:val="00AD4B17"/>
    <w:rsid w:val="00B412D4"/>
    <w:rsid w:val="00B616AD"/>
    <w:rsid w:val="00BE3C22"/>
    <w:rsid w:val="00C0345E"/>
    <w:rsid w:val="00C31C95"/>
    <w:rsid w:val="00C3483A"/>
    <w:rsid w:val="00C74E9D"/>
    <w:rsid w:val="00C826DD"/>
    <w:rsid w:val="00C82FD3"/>
    <w:rsid w:val="00C92819"/>
    <w:rsid w:val="00CC6B7B"/>
    <w:rsid w:val="00CD2089"/>
    <w:rsid w:val="00D73A67"/>
    <w:rsid w:val="00D75A16"/>
    <w:rsid w:val="00D970A9"/>
    <w:rsid w:val="00DF3845"/>
    <w:rsid w:val="00E41911"/>
    <w:rsid w:val="00E44B57"/>
    <w:rsid w:val="00E92EEF"/>
    <w:rsid w:val="00EF2368"/>
    <w:rsid w:val="00F24442"/>
    <w:rsid w:val="00F50AE3"/>
    <w:rsid w:val="00F655B7"/>
    <w:rsid w:val="00F656BA"/>
    <w:rsid w:val="00F67CF1"/>
    <w:rsid w:val="00F728AA"/>
    <w:rsid w:val="00F840F0"/>
    <w:rsid w:val="00FA75D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70085B-4484-47C9-8F2C-541822E1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42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2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C7929-D017-4AB2-8662-1881A52B9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203</Words>
  <Characters>1096</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3826 Text of Previous Version (Feb. 22, 2017) - South Carolina Legislature Online</dc:title>
  <dc:creator>%USERNAME%</dc:creator>
  <cp:lastModifiedBy>S Volk</cp:lastModifiedBy>
  <cp:revision>2</cp:revision>
  <cp:lastPrinted>2017-01-05T16:54:00Z</cp:lastPrinted>
  <dcterms:created xsi:type="dcterms:W3CDTF">2017-02-22T18:29:00Z</dcterms:created>
  <dcterms:modified xsi:type="dcterms:W3CDTF">2017-02-22T18:29:00Z</dcterms:modified>
</cp:coreProperties>
</file>